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FF" w:rsidRDefault="00095DFF" w:rsidP="00095DFF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FF" w:rsidRDefault="00095DFF" w:rsidP="00095DFF">
      <w:pPr>
        <w:pStyle w:val="a4"/>
        <w:jc w:val="center"/>
      </w:pPr>
    </w:p>
    <w:p w:rsidR="00095DFF" w:rsidRDefault="00095DFF" w:rsidP="00095DFF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95DFF" w:rsidRDefault="00095DFF" w:rsidP="00095DF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95DFF" w:rsidRDefault="00095DFF" w:rsidP="00095DFF">
      <w:pPr>
        <w:pStyle w:val="a4"/>
        <w:jc w:val="center"/>
        <w:rPr>
          <w:b/>
          <w:sz w:val="28"/>
          <w:szCs w:val="28"/>
        </w:rPr>
      </w:pPr>
    </w:p>
    <w:p w:rsidR="00095DFF" w:rsidRDefault="00D70C12" w:rsidP="00095DFF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95DFF" w:rsidRDefault="00095DFF" w:rsidP="00095DFF">
      <w:pPr>
        <w:ind w:left="40"/>
        <w:jc w:val="center"/>
        <w:rPr>
          <w:b/>
          <w:bCs/>
          <w:szCs w:val="20"/>
        </w:rPr>
      </w:pPr>
    </w:p>
    <w:p w:rsidR="00095DFF" w:rsidRDefault="00095DFF" w:rsidP="00095DFF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095DFF" w:rsidRDefault="00095DFF" w:rsidP="00095DFF">
      <w:pPr>
        <w:rPr>
          <w:szCs w:val="10"/>
        </w:rPr>
      </w:pPr>
    </w:p>
    <w:p w:rsidR="00095DFF" w:rsidRDefault="0096355F" w:rsidP="00095DFF">
      <w:pPr>
        <w:rPr>
          <w:szCs w:val="10"/>
        </w:rPr>
      </w:pPr>
      <w:r>
        <w:rPr>
          <w:szCs w:val="10"/>
        </w:rPr>
        <w:t>« 27 »  апреля</w:t>
      </w:r>
      <w:r w:rsidR="00095DFF">
        <w:rPr>
          <w:szCs w:val="10"/>
        </w:rPr>
        <w:t xml:space="preserve">  2018 г.</w:t>
      </w:r>
      <w:r w:rsidR="00095DFF">
        <w:rPr>
          <w:szCs w:val="10"/>
        </w:rPr>
        <w:tab/>
      </w:r>
      <w:r w:rsidR="00095DFF">
        <w:rPr>
          <w:szCs w:val="10"/>
        </w:rPr>
        <w:tab/>
      </w:r>
      <w:r w:rsidR="00095DFF">
        <w:rPr>
          <w:szCs w:val="10"/>
        </w:rPr>
        <w:tab/>
      </w:r>
      <w:r w:rsidR="00095DFF">
        <w:rPr>
          <w:szCs w:val="10"/>
        </w:rPr>
        <w:tab/>
      </w:r>
      <w:r w:rsidR="00095DFF">
        <w:rPr>
          <w:szCs w:val="10"/>
        </w:rPr>
        <w:tab/>
      </w:r>
      <w:r w:rsidR="00095DFF">
        <w:rPr>
          <w:szCs w:val="10"/>
        </w:rPr>
        <w:tab/>
        <w:t xml:space="preserve">                           №  </w:t>
      </w:r>
      <w:r>
        <w:rPr>
          <w:szCs w:val="10"/>
        </w:rPr>
        <w:t>126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027117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38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</w:t>
      </w:r>
      <w:r w:rsidR="00CA0AE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 утверждении правил землепользования и застройки </w:t>
      </w:r>
      <w:r w:rsidR="00C1053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r w:rsidR="0002711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Вязовского МО </w:t>
      </w:r>
      <w:r w:rsidR="00B147AA">
        <w:rPr>
          <w:rFonts w:ascii="Times New Roman" w:hAnsi="Times New Roman" w:cs="Times New Roman"/>
          <w:bCs w:val="0"/>
          <w:color w:val="auto"/>
          <w:sz w:val="24"/>
          <w:szCs w:val="24"/>
        </w:rPr>
        <w:t>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AA16C9" w:rsidRDefault="00AA16C9" w:rsidP="006033BF"/>
    <w:p w:rsidR="00027117" w:rsidRPr="00AA16C9" w:rsidRDefault="00027117" w:rsidP="006033BF"/>
    <w:p w:rsidR="00095DFF" w:rsidRDefault="00FA1409" w:rsidP="00095DFF">
      <w:pPr>
        <w:ind w:firstLine="360"/>
        <w:jc w:val="both"/>
      </w:pPr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 xml:space="preserve">Приказом Минэкономразвития России от 01.09.2014г № 540 « 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</w:t>
      </w:r>
    </w:p>
    <w:p w:rsidR="00095DFF" w:rsidRDefault="00095DFF" w:rsidP="00095DFF">
      <w:pPr>
        <w:ind w:firstLine="360"/>
        <w:jc w:val="both"/>
      </w:pPr>
    </w:p>
    <w:p w:rsidR="00FA1409" w:rsidRPr="00095DFF" w:rsidRDefault="00FA1409" w:rsidP="00095DFF">
      <w:pPr>
        <w:ind w:firstLine="360"/>
        <w:jc w:val="center"/>
        <w:rPr>
          <w:b/>
        </w:rPr>
      </w:pPr>
      <w:r w:rsidRPr="00095DFF">
        <w:rPr>
          <w:b/>
        </w:rP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027117">
        <w:t>ой области от 26.12.2016 г. № 38</w:t>
      </w:r>
      <w:r>
        <w:t xml:space="preserve">  «Об утверждении правил землепользования и застройки</w:t>
      </w:r>
      <w:r w:rsidR="00CA0AE8">
        <w:t xml:space="preserve"> территории </w:t>
      </w:r>
      <w:r w:rsidR="00027117">
        <w:t>Вязовского</w:t>
      </w:r>
      <w:r>
        <w:t xml:space="preserve"> муниципального образования</w:t>
      </w:r>
      <w:r w:rsidR="00B147AA">
        <w:t xml:space="preserve"> Базарно-Карабулакского муниципального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Pr="00C1053E" w:rsidRDefault="00DC36BB" w:rsidP="00DC36BB">
      <w:pPr>
        <w:jc w:val="both"/>
        <w:rPr>
          <w:b/>
        </w:rPr>
      </w:pPr>
      <w:r>
        <w:t xml:space="preserve">  </w:t>
      </w:r>
      <w:r w:rsidRPr="00C1053E">
        <w:rPr>
          <w:b/>
        </w:rPr>
        <w:t>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ED1941" w:rsidRDefault="00DC36BB" w:rsidP="00027117">
      <w:pPr>
        <w:suppressAutoHyphens/>
        <w:jc w:val="both"/>
      </w:pPr>
      <w:r>
        <w:t>-          ведение садоводства.</w:t>
      </w:r>
    </w:p>
    <w:p w:rsidR="00131271" w:rsidRPr="00C1053E" w:rsidRDefault="00F9618C" w:rsidP="00C1053E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Pr="00ED1941">
        <w:rPr>
          <w:b/>
          <w:bCs/>
        </w:rPr>
        <w:t>:</w:t>
      </w:r>
    </w:p>
    <w:p w:rsidR="00E65184" w:rsidRPr="00C1053E" w:rsidRDefault="00F9618C" w:rsidP="00E65184">
      <w:pPr>
        <w:autoSpaceDE w:val="0"/>
        <w:spacing w:before="60" w:after="60"/>
        <w:rPr>
          <w:b/>
          <w:bCs/>
        </w:rPr>
      </w:pPr>
      <w:r w:rsidRPr="00C1053E">
        <w:rPr>
          <w:b/>
          <w:bCs/>
        </w:rPr>
        <w:t xml:space="preserve"> В </w:t>
      </w:r>
      <w:r w:rsidR="00E65184" w:rsidRPr="00C1053E">
        <w:rPr>
          <w:b/>
          <w:bCs/>
        </w:rPr>
        <w:t xml:space="preserve">ОД-1 </w:t>
      </w:r>
      <w:r w:rsidRPr="00C1053E">
        <w:rPr>
          <w:b/>
          <w:bCs/>
        </w:rPr>
        <w:t>«</w:t>
      </w:r>
      <w:r w:rsidR="00E65184" w:rsidRPr="00C1053E">
        <w:rPr>
          <w:b/>
          <w:bCs/>
        </w:rPr>
        <w:t>Центральная зона делового, общественного и коммерч</w:t>
      </w:r>
      <w:r w:rsidRPr="00C1053E">
        <w:rPr>
          <w:b/>
          <w:bCs/>
        </w:rPr>
        <w:t>еского назначения»</w:t>
      </w:r>
      <w:r w:rsidR="00ED1941" w:rsidRPr="00C1053E">
        <w:rPr>
          <w:b/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(компьютерные центры, кинотеатры, </w:t>
            </w:r>
            <w:r w:rsidRPr="00CB0857">
              <w:lastRenderedPageBreak/>
              <w:t>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lastRenderedPageBreak/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земельного участка- от 15 до 1000 кв.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ОД-2   </w:t>
      </w:r>
      <w:r>
        <w:rPr>
          <w:b/>
          <w:bCs/>
        </w:rPr>
        <w:t>«</w:t>
      </w:r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Pr="00D848EA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организации, почтовые </w:t>
            </w:r>
            <w:r w:rsidRPr="00CB0857">
              <w:lastRenderedPageBreak/>
              <w:t>отделения, индивидуальное обслуживание 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Общественное, деловое управление 3.8;3.9: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027117">
        <w:rPr>
          <w:b/>
          <w:bCs/>
        </w:rPr>
        <w:t>ОД-3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дет.сады,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(проф.тех.училища,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/>
    <w:p w:rsidR="00027117" w:rsidRPr="00027117" w:rsidRDefault="00E65184" w:rsidP="00027117">
      <w:pPr>
        <w:pStyle w:val="a3"/>
        <w:numPr>
          <w:ilvl w:val="0"/>
          <w:numId w:val="23"/>
        </w:numPr>
        <w:autoSpaceDE w:val="0"/>
        <w:spacing w:before="120" w:after="120"/>
        <w:rPr>
          <w:b/>
          <w:bCs/>
        </w:rPr>
      </w:pPr>
      <w:r w:rsidRPr="00ED1941">
        <w:rPr>
          <w:rFonts w:ascii="Times New Roman" w:hAnsi="Times New Roman"/>
          <w:b/>
          <w:bCs/>
        </w:rPr>
        <w:t>ЗОНА РЕКРЕАЦИОННОГО НАЗНАЧЕНИЯ</w:t>
      </w:r>
      <w:r w:rsidRPr="00ED1941">
        <w:rPr>
          <w:b/>
          <w:bCs/>
        </w:rPr>
        <w:t>:</w:t>
      </w:r>
    </w:p>
    <w:p w:rsidR="00ED1941" w:rsidRDefault="00027117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ОТ -</w:t>
      </w:r>
      <w:r w:rsidR="00ED1941">
        <w:rPr>
          <w:b/>
          <w:bCs/>
        </w:rPr>
        <w:t xml:space="preserve"> «</w:t>
      </w:r>
      <w:r>
        <w:rPr>
          <w:b/>
          <w:bCs/>
        </w:rPr>
        <w:t>Открытые природные пространства</w:t>
      </w:r>
      <w:r w:rsidR="00AA16C9">
        <w:rPr>
          <w:b/>
          <w:bCs/>
        </w:rPr>
        <w:t>»:</w:t>
      </w:r>
    </w:p>
    <w:p w:rsidR="00027117" w:rsidRPr="004139E2" w:rsidRDefault="00027117" w:rsidP="00027117">
      <w:pPr>
        <w:jc w:val="both"/>
        <w:rPr>
          <w:lang w:eastAsia="ar-SA"/>
        </w:rPr>
      </w:pPr>
      <w:r w:rsidRPr="004139E2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92"/>
      </w:tblGrid>
      <w:tr w:rsidR="00027117" w:rsidRPr="00A06375" w:rsidTr="003C668D">
        <w:trPr>
          <w:trHeight w:val="336"/>
        </w:trPr>
        <w:tc>
          <w:tcPr>
            <w:tcW w:w="2617" w:type="dxa"/>
          </w:tcPr>
          <w:p w:rsidR="00027117" w:rsidRPr="004139E2" w:rsidRDefault="00027117" w:rsidP="003C668D">
            <w:pPr>
              <w:pStyle w:val="7"/>
            </w:pPr>
            <w:r w:rsidRPr="004139E2">
              <w:t>Вид использования</w:t>
            </w:r>
          </w:p>
        </w:tc>
        <w:tc>
          <w:tcPr>
            <w:tcW w:w="6592" w:type="dxa"/>
          </w:tcPr>
          <w:p w:rsidR="00027117" w:rsidRPr="004139E2" w:rsidRDefault="00027117" w:rsidP="003C668D">
            <w:pPr>
              <w:pStyle w:val="7"/>
            </w:pPr>
            <w:r w:rsidRPr="004139E2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27117" w:rsidRPr="00A06375" w:rsidTr="003C668D">
        <w:trPr>
          <w:trHeight w:val="70"/>
        </w:trPr>
        <w:tc>
          <w:tcPr>
            <w:tcW w:w="2617" w:type="dxa"/>
          </w:tcPr>
          <w:p w:rsidR="00027117" w:rsidRPr="004139E2" w:rsidRDefault="00027117" w:rsidP="003C668D">
            <w:pPr>
              <w:pStyle w:val="7"/>
            </w:pPr>
            <w:r w:rsidRPr="004139E2">
              <w:t>Спорт (5.1)</w:t>
            </w:r>
          </w:p>
        </w:tc>
        <w:tc>
          <w:tcPr>
            <w:tcW w:w="6592" w:type="dxa"/>
            <w:vMerge w:val="restart"/>
          </w:tcPr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1000 до 500000 кв. м;</w:t>
            </w:r>
          </w:p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не подлежит установлению;</w:t>
            </w:r>
          </w:p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не подлежит установлению.</w:t>
            </w:r>
          </w:p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– не подлежат установлению.</w:t>
            </w:r>
          </w:p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 xml:space="preserve">3.Предельное количество этажей – не подлежит </w:t>
            </w:r>
            <w:r w:rsidRPr="004139E2">
              <w:rPr>
                <w:color w:val="000000"/>
              </w:rPr>
              <w:lastRenderedPageBreak/>
              <w:t>установлению.</w:t>
            </w:r>
          </w:p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не подлежит установлению.</w:t>
            </w:r>
          </w:p>
          <w:p w:rsidR="00027117" w:rsidRPr="004139E2" w:rsidRDefault="00027117" w:rsidP="003C668D">
            <w:pPr>
              <w:pStyle w:val="7"/>
            </w:pPr>
          </w:p>
        </w:tc>
      </w:tr>
      <w:tr w:rsidR="00027117" w:rsidRPr="00A06375" w:rsidTr="003C668D">
        <w:trPr>
          <w:trHeight w:val="70"/>
        </w:trPr>
        <w:tc>
          <w:tcPr>
            <w:tcW w:w="2617" w:type="dxa"/>
          </w:tcPr>
          <w:p w:rsidR="00027117" w:rsidRPr="004139E2" w:rsidRDefault="00027117" w:rsidP="003C668D">
            <w:pPr>
              <w:pStyle w:val="7"/>
            </w:pPr>
            <w:r w:rsidRPr="004139E2"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027117" w:rsidRPr="004139E2" w:rsidRDefault="00027117" w:rsidP="003C668D">
            <w:pPr>
              <w:pStyle w:val="7"/>
            </w:pPr>
          </w:p>
        </w:tc>
      </w:tr>
      <w:tr w:rsidR="00027117" w:rsidRPr="00A06375" w:rsidTr="003C668D">
        <w:trPr>
          <w:trHeight w:val="70"/>
        </w:trPr>
        <w:tc>
          <w:tcPr>
            <w:tcW w:w="2617" w:type="dxa"/>
          </w:tcPr>
          <w:p w:rsidR="00027117" w:rsidRPr="004139E2" w:rsidRDefault="00027117" w:rsidP="003C668D">
            <w:pPr>
              <w:pStyle w:val="7"/>
            </w:pPr>
            <w:r w:rsidRPr="004139E2"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027117" w:rsidRPr="004139E2" w:rsidRDefault="00027117" w:rsidP="003C668D">
            <w:pPr>
              <w:pStyle w:val="7"/>
            </w:pPr>
          </w:p>
        </w:tc>
      </w:tr>
      <w:tr w:rsidR="00027117" w:rsidRPr="00A06375" w:rsidTr="003C668D">
        <w:trPr>
          <w:trHeight w:val="70"/>
        </w:trPr>
        <w:tc>
          <w:tcPr>
            <w:tcW w:w="2617" w:type="dxa"/>
          </w:tcPr>
          <w:p w:rsidR="00027117" w:rsidRPr="004139E2" w:rsidRDefault="00027117" w:rsidP="003C668D">
            <w:pPr>
              <w:pStyle w:val="7"/>
            </w:pPr>
            <w:r w:rsidRPr="004139E2">
              <w:t>Охота и рыбалка (5.3)</w:t>
            </w:r>
          </w:p>
        </w:tc>
        <w:tc>
          <w:tcPr>
            <w:tcW w:w="6592" w:type="dxa"/>
            <w:vMerge/>
          </w:tcPr>
          <w:p w:rsidR="00027117" w:rsidRPr="004139E2" w:rsidRDefault="00027117" w:rsidP="003C668D">
            <w:pPr>
              <w:pStyle w:val="7"/>
            </w:pPr>
          </w:p>
        </w:tc>
      </w:tr>
      <w:tr w:rsidR="00027117" w:rsidRPr="00A06375" w:rsidTr="003C668D">
        <w:trPr>
          <w:trHeight w:val="70"/>
        </w:trPr>
        <w:tc>
          <w:tcPr>
            <w:tcW w:w="2617" w:type="dxa"/>
          </w:tcPr>
          <w:p w:rsidR="00027117" w:rsidRPr="004139E2" w:rsidRDefault="00027117" w:rsidP="003C668D">
            <w:pPr>
              <w:pStyle w:val="7"/>
            </w:pPr>
            <w:r w:rsidRPr="004139E2">
              <w:t xml:space="preserve">Причалы для </w:t>
            </w:r>
            <w:r w:rsidRPr="004139E2">
              <w:lastRenderedPageBreak/>
              <w:t>маломерных судов (5.4)</w:t>
            </w:r>
          </w:p>
        </w:tc>
        <w:tc>
          <w:tcPr>
            <w:tcW w:w="6592" w:type="dxa"/>
            <w:vMerge/>
          </w:tcPr>
          <w:p w:rsidR="00027117" w:rsidRPr="004139E2" w:rsidRDefault="00027117" w:rsidP="003C668D">
            <w:pPr>
              <w:pStyle w:val="7"/>
            </w:pPr>
          </w:p>
        </w:tc>
      </w:tr>
      <w:tr w:rsidR="00027117" w:rsidRPr="00A06375" w:rsidTr="003C668D">
        <w:trPr>
          <w:trHeight w:val="70"/>
        </w:trPr>
        <w:tc>
          <w:tcPr>
            <w:tcW w:w="2617" w:type="dxa"/>
          </w:tcPr>
          <w:p w:rsidR="00027117" w:rsidRPr="004139E2" w:rsidRDefault="00027117" w:rsidP="003C668D">
            <w:pPr>
              <w:pStyle w:val="7"/>
            </w:pPr>
            <w:r w:rsidRPr="004139E2">
              <w:t>Поля для гольфа или конных прогулок (5.5)</w:t>
            </w:r>
          </w:p>
        </w:tc>
        <w:tc>
          <w:tcPr>
            <w:tcW w:w="6592" w:type="dxa"/>
            <w:vMerge/>
          </w:tcPr>
          <w:p w:rsidR="00027117" w:rsidRPr="004139E2" w:rsidRDefault="00027117" w:rsidP="003C668D">
            <w:pPr>
              <w:pStyle w:val="7"/>
            </w:pPr>
          </w:p>
        </w:tc>
      </w:tr>
      <w:tr w:rsidR="00027117" w:rsidRPr="00A06375" w:rsidTr="003C668D">
        <w:trPr>
          <w:trHeight w:val="70"/>
        </w:trPr>
        <w:tc>
          <w:tcPr>
            <w:tcW w:w="2617" w:type="dxa"/>
          </w:tcPr>
          <w:p w:rsidR="00027117" w:rsidRPr="004139E2" w:rsidRDefault="00027117" w:rsidP="003C668D">
            <w:pPr>
              <w:pStyle w:val="7"/>
            </w:pPr>
            <w:r w:rsidRPr="004139E2">
              <w:t>Земельные участки (территории) общего пользования (12.0)</w:t>
            </w:r>
          </w:p>
        </w:tc>
        <w:tc>
          <w:tcPr>
            <w:tcW w:w="6592" w:type="dxa"/>
          </w:tcPr>
          <w:p w:rsidR="00027117" w:rsidRPr="004139E2" w:rsidRDefault="00027117" w:rsidP="003C668D">
            <w:pPr>
              <w:pStyle w:val="7"/>
            </w:pPr>
            <w:r w:rsidRPr="004139E2">
              <w:t>Не подлежат установлению</w:t>
            </w:r>
          </w:p>
        </w:tc>
      </w:tr>
      <w:tr w:rsidR="00027117" w:rsidRPr="00A06375" w:rsidTr="003C668D">
        <w:trPr>
          <w:trHeight w:val="70"/>
        </w:trPr>
        <w:tc>
          <w:tcPr>
            <w:tcW w:w="2617" w:type="dxa"/>
          </w:tcPr>
          <w:p w:rsidR="00027117" w:rsidRPr="004139E2" w:rsidRDefault="00027117" w:rsidP="003C668D">
            <w:pPr>
              <w:pStyle w:val="7"/>
            </w:pPr>
            <w:r w:rsidRPr="004139E2">
              <w:t>Обслуживание автотранспорта (4.9)</w:t>
            </w:r>
          </w:p>
        </w:tc>
        <w:tc>
          <w:tcPr>
            <w:tcW w:w="6592" w:type="dxa"/>
          </w:tcPr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15 до 1000 кв. м;</w:t>
            </w:r>
          </w:p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от 3 до 100 м;</w:t>
            </w:r>
          </w:p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от 5 до 100 м.</w:t>
            </w:r>
          </w:p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- 3 м.</w:t>
            </w:r>
          </w:p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2 этажа.</w:t>
            </w:r>
          </w:p>
          <w:p w:rsidR="00027117" w:rsidRPr="004139E2" w:rsidRDefault="00027117" w:rsidP="003C668D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60 %.</w:t>
            </w:r>
          </w:p>
          <w:p w:rsidR="00027117" w:rsidRPr="004139E2" w:rsidRDefault="00027117" w:rsidP="003C668D">
            <w:pPr>
              <w:pStyle w:val="7"/>
            </w:pPr>
            <w:r w:rsidRPr="004139E2">
              <w:rPr>
                <w:color w:val="000000"/>
              </w:rPr>
              <w:t>5.Иные показатели - вместимость – до 300 машиномест.</w:t>
            </w:r>
          </w:p>
        </w:tc>
      </w:tr>
    </w:tbl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>О.А. Чумбаев</w:t>
      </w:r>
    </w:p>
    <w:p w:rsidR="00D70C12" w:rsidRPr="00AA16C9" w:rsidRDefault="00D70C12" w:rsidP="00AA16C9">
      <w:pPr>
        <w:rPr>
          <w:b/>
        </w:rPr>
      </w:pPr>
      <w:bookmarkStart w:id="0" w:name="_GoBack"/>
      <w:bookmarkEnd w:id="0"/>
    </w:p>
    <w:sectPr w:rsidR="00D70C12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184"/>
    <w:rsid w:val="000079C0"/>
    <w:rsid w:val="00027117"/>
    <w:rsid w:val="0004742C"/>
    <w:rsid w:val="000539A6"/>
    <w:rsid w:val="00095DFF"/>
    <w:rsid w:val="00131271"/>
    <w:rsid w:val="001479D2"/>
    <w:rsid w:val="00165DC7"/>
    <w:rsid w:val="00257B74"/>
    <w:rsid w:val="00477FE0"/>
    <w:rsid w:val="00515494"/>
    <w:rsid w:val="00583CC2"/>
    <w:rsid w:val="0058482C"/>
    <w:rsid w:val="006033BF"/>
    <w:rsid w:val="0075217C"/>
    <w:rsid w:val="007641AD"/>
    <w:rsid w:val="00766BD9"/>
    <w:rsid w:val="00834CF4"/>
    <w:rsid w:val="008A0038"/>
    <w:rsid w:val="008F6B86"/>
    <w:rsid w:val="0096355F"/>
    <w:rsid w:val="00A16119"/>
    <w:rsid w:val="00A17FCE"/>
    <w:rsid w:val="00AA16C9"/>
    <w:rsid w:val="00AC65E4"/>
    <w:rsid w:val="00B147AA"/>
    <w:rsid w:val="00B27D37"/>
    <w:rsid w:val="00B57FF1"/>
    <w:rsid w:val="00B70530"/>
    <w:rsid w:val="00B87682"/>
    <w:rsid w:val="00C1053E"/>
    <w:rsid w:val="00CA0AE8"/>
    <w:rsid w:val="00CD1CE0"/>
    <w:rsid w:val="00D2450C"/>
    <w:rsid w:val="00D5612A"/>
    <w:rsid w:val="00D70C12"/>
    <w:rsid w:val="00DC36BB"/>
    <w:rsid w:val="00DE4467"/>
    <w:rsid w:val="00E65184"/>
    <w:rsid w:val="00ED1941"/>
    <w:rsid w:val="00ED7094"/>
    <w:rsid w:val="00F71A02"/>
    <w:rsid w:val="00F9618C"/>
    <w:rsid w:val="00FA1409"/>
    <w:rsid w:val="00FD2A8C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968548-4365-426A-AA2C-7AD966E9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2018-04-24T10:40:00Z</cp:lastPrinted>
  <dcterms:created xsi:type="dcterms:W3CDTF">2018-05-25T07:16:00Z</dcterms:created>
  <dcterms:modified xsi:type="dcterms:W3CDTF">2018-04-30T07:28:00Z</dcterms:modified>
</cp:coreProperties>
</file>