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C63" w:rsidRPr="00B07C0F" w:rsidRDefault="00B07C0F" w:rsidP="00B07C0F">
      <w:pPr>
        <w:jc w:val="center"/>
        <w:rPr>
          <w:b/>
        </w:rPr>
      </w:pPr>
      <w:r w:rsidRPr="00B07C0F">
        <w:rPr>
          <w:b/>
        </w:rPr>
        <w:t>«Лесная амнистия». Итоги применения</w:t>
      </w:r>
    </w:p>
    <w:p w:rsidR="002C684C" w:rsidRDefault="002C684C" w:rsidP="002C684C">
      <w:r>
        <w:t xml:space="preserve">С момента запуска «лесной амнистии» из ЕГРН исключены дублирующие сведения о 45,3 тыс. и исправлены реестровые ошибки (устранены пересечения границ) в сведениях о 6,9 тыс. лесных участках. </w:t>
      </w:r>
    </w:p>
    <w:p w:rsidR="002C684C" w:rsidRDefault="002C684C" w:rsidP="002C684C">
      <w:r>
        <w:t xml:space="preserve">Напомним, «лесная амнистия» - это </w:t>
      </w:r>
      <w:r w:rsidR="00793503">
        <w:t>упрощенный</w:t>
      </w:r>
      <w:r>
        <w:t xml:space="preserve"> поряд</w:t>
      </w:r>
      <w:r w:rsidR="00793503">
        <w:t>ок</w:t>
      </w:r>
      <w:r>
        <w:t xml:space="preserve"> устранения противоречий между сведениями Государственного лесного реестра (ГЛР) и Единого государственного реестра недвижимости (ЕГРН). Она стартовала более 5 лет назад после вступления в силу Федерального закона от 29.07.2017 № 280-ФЗ. </w:t>
      </w:r>
    </w:p>
    <w:p w:rsidR="00793503" w:rsidRDefault="002C684C" w:rsidP="002C684C">
      <w:r>
        <w:t xml:space="preserve">Этот закон позволяет </w:t>
      </w:r>
      <w:r w:rsidRPr="002C684C">
        <w:t>защит</w:t>
      </w:r>
      <w:r>
        <w:t xml:space="preserve">ить </w:t>
      </w:r>
      <w:r w:rsidRPr="002C684C">
        <w:t>имущественны</w:t>
      </w:r>
      <w:r>
        <w:t>е</w:t>
      </w:r>
      <w:r w:rsidRPr="002C684C">
        <w:t xml:space="preserve"> прав</w:t>
      </w:r>
      <w:r>
        <w:t>а</w:t>
      </w:r>
      <w:r w:rsidRPr="002C684C">
        <w:t xml:space="preserve"> собственников, земельные участки кото</w:t>
      </w:r>
      <w:r>
        <w:t xml:space="preserve">рых оказались в лесном фонде. </w:t>
      </w:r>
    </w:p>
    <w:p w:rsidR="00871C63" w:rsidRDefault="00871C63" w:rsidP="002C684C">
      <w:r>
        <w:t>С учётом особой социальной значимости срок действия «лесной амнистии» продлён на 3 года.</w:t>
      </w:r>
    </w:p>
    <w:p w:rsidR="002C684C" w:rsidRDefault="002C684C" w:rsidP="002C684C">
      <w:r>
        <w:t xml:space="preserve">Так, согласно ведомственной статистики, за весь период действия «лесной амнистии» изменения в ЕГРН внесены 93,4 тыс. раз, из них 79 % - по инициативе Росреестра (73,8 тыс.), 21 % - по инициативе правообладателей и органов государственной власти (19,6 тыс.). </w:t>
      </w:r>
    </w:p>
    <w:p w:rsidR="009159AA" w:rsidRDefault="002C684C" w:rsidP="002C684C">
      <w:r>
        <w:t>Наибольшая активность заявителей отмечена в Московской (10 906 заявлений) и Ленинградской областях (2 334), Республике Карелия (1 515), Иркутской (890) и Владимирской областях (843).</w:t>
      </w:r>
    </w:p>
    <w:p w:rsidR="002C684C" w:rsidRDefault="00871C63" w:rsidP="002C684C">
      <w:r>
        <w:t>В Саратовск</w:t>
      </w:r>
      <w:bookmarkStart w:id="0" w:name="_GoBack"/>
      <w:bookmarkEnd w:id="0"/>
      <w:r>
        <w:t xml:space="preserve">ой области нормы «лесной амнистии» применены в 127 случаях, из них по инициативе регионального Росреестра – 66 раз, по заявлению правообладателей участков – 61 раз. </w:t>
      </w:r>
    </w:p>
    <w:p w:rsidR="00CC231E" w:rsidRDefault="00793503" w:rsidP="002C684C">
      <w:r w:rsidRPr="00793503">
        <w:rPr>
          <w:i/>
        </w:rPr>
        <w:t>«</w:t>
      </w:r>
      <w:r w:rsidR="00871C63" w:rsidRPr="00793503">
        <w:rPr>
          <w:i/>
        </w:rPr>
        <w:t xml:space="preserve">Несмотря на то, что </w:t>
      </w:r>
      <w:r w:rsidR="002C684C" w:rsidRPr="00793503">
        <w:rPr>
          <w:i/>
        </w:rPr>
        <w:t>Саратовская область не входит в число регионов с высокой популярностью у населения «лесной амнистии»</w:t>
      </w:r>
      <w:r w:rsidR="00871C63" w:rsidRPr="00793503">
        <w:rPr>
          <w:i/>
        </w:rPr>
        <w:t>,</w:t>
      </w:r>
      <w:r w:rsidR="002C684C" w:rsidRPr="00793503">
        <w:rPr>
          <w:i/>
        </w:rPr>
        <w:t xml:space="preserve"> саратовский Росреестр совместно с региональным филиалом ППК «Роскадастр» и другими уполномоченными органами власти проводят постоянную системную работу по устранению противоре</w:t>
      </w:r>
      <w:r w:rsidR="00871C63" w:rsidRPr="00793503">
        <w:rPr>
          <w:i/>
        </w:rPr>
        <w:t>чий между сведениями ГЛР и ЕГРН.</w:t>
      </w:r>
      <w:r w:rsidR="00CC231E" w:rsidRPr="00793503">
        <w:rPr>
          <w:i/>
        </w:rPr>
        <w:t xml:space="preserve"> Благодаря этому к настоящему моменту удалось добиться минимального расхождения в сведениях двух реестров о площади земель лесного фонда – всего 1,06 %</w:t>
      </w:r>
      <w:r w:rsidRPr="00793503">
        <w:rPr>
          <w:i/>
        </w:rPr>
        <w:t>»,</w:t>
      </w:r>
      <w:r>
        <w:t xml:space="preserve"> - подчеркнула </w:t>
      </w:r>
      <w:r w:rsidRPr="00793503">
        <w:rPr>
          <w:b/>
        </w:rPr>
        <w:t>заместитель руководителя Управления Росреестра по Саратовской области Людмила Гришина</w:t>
      </w:r>
      <w:r>
        <w:t>.</w:t>
      </w:r>
    </w:p>
    <w:sectPr w:rsidR="00CC231E" w:rsidSect="00465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C684C"/>
    <w:rsid w:val="00125536"/>
    <w:rsid w:val="00253B62"/>
    <w:rsid w:val="002C684C"/>
    <w:rsid w:val="00465EB7"/>
    <w:rsid w:val="00793503"/>
    <w:rsid w:val="00871C63"/>
    <w:rsid w:val="008B4160"/>
    <w:rsid w:val="008F45CD"/>
    <w:rsid w:val="009159AA"/>
    <w:rsid w:val="00B07C0F"/>
    <w:rsid w:val="00CC2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Соинова Ирина Валерьевна</dc:creator>
  <cp:lastModifiedBy>u0974</cp:lastModifiedBy>
  <cp:revision>2</cp:revision>
  <dcterms:created xsi:type="dcterms:W3CDTF">2023-02-07T12:40:00Z</dcterms:created>
  <dcterms:modified xsi:type="dcterms:W3CDTF">2023-02-07T12:40:00Z</dcterms:modified>
</cp:coreProperties>
</file>