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DD" w:rsidRDefault="00E733DD" w:rsidP="0055542F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E733DD" w:rsidRDefault="00E733DD" w:rsidP="00E733DD">
      <w:pPr>
        <w:tabs>
          <w:tab w:val="left" w:pos="11089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Приложение к постановлению администрации </w:t>
      </w:r>
    </w:p>
    <w:p w:rsidR="00E733DD" w:rsidRDefault="00E733DD" w:rsidP="00E733DD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района </w:t>
      </w:r>
      <w:proofErr w:type="spellStart"/>
      <w:proofErr w:type="gramStart"/>
      <w:r>
        <w:rPr>
          <w:rFonts w:ascii="PT Astra Serif" w:hAnsi="PT Astra Serif"/>
          <w:sz w:val="20"/>
          <w:szCs w:val="20"/>
        </w:rPr>
        <w:t>от</w:t>
      </w:r>
      <w:proofErr w:type="gramEnd"/>
      <w:r>
        <w:rPr>
          <w:rFonts w:ascii="PT Astra Serif" w:hAnsi="PT Astra Serif"/>
          <w:sz w:val="20"/>
          <w:szCs w:val="20"/>
        </w:rPr>
        <w:t>_______________№</w:t>
      </w:r>
      <w:proofErr w:type="spellEnd"/>
      <w:r>
        <w:rPr>
          <w:rFonts w:ascii="PT Astra Serif" w:hAnsi="PT Astra Serif"/>
          <w:sz w:val="20"/>
          <w:szCs w:val="20"/>
        </w:rPr>
        <w:t>________</w:t>
      </w:r>
    </w:p>
    <w:p w:rsidR="00E733DD" w:rsidRDefault="00E733DD" w:rsidP="0055542F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213530" w:rsidRDefault="00213530" w:rsidP="0055542F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  <w:r w:rsidRPr="003B050E">
        <w:rPr>
          <w:rFonts w:ascii="PT Astra Serif" w:hAnsi="PT Astra Serif"/>
          <w:sz w:val="20"/>
          <w:szCs w:val="20"/>
        </w:rPr>
        <w:t xml:space="preserve">«Приложение №2 к муниципальной программе </w:t>
      </w:r>
      <w:r w:rsidRPr="003B050E">
        <w:rPr>
          <w:rFonts w:ascii="PT Astra Serif" w:hAnsi="PT Astra Serif"/>
          <w:bCs/>
          <w:sz w:val="20"/>
          <w:szCs w:val="20"/>
        </w:rPr>
        <w:t>«</w:t>
      </w:r>
      <w:r w:rsidRPr="003B050E">
        <w:rPr>
          <w:rFonts w:ascii="PT Astra Serif" w:hAnsi="PT Astra Serif"/>
          <w:sz w:val="20"/>
          <w:szCs w:val="20"/>
        </w:rPr>
        <w:t>Формирование комфортной городской среды Базарно-Карабулакского муниципального образования  Базарно-Карабулакского муниципального района Саратов</w:t>
      </w:r>
      <w:r w:rsidR="0055542F">
        <w:rPr>
          <w:rFonts w:ascii="PT Astra Serif" w:hAnsi="PT Astra Serif"/>
          <w:sz w:val="20"/>
          <w:szCs w:val="20"/>
        </w:rPr>
        <w:t>ской области на 2018-2024 годы»</w:t>
      </w:r>
      <w:r w:rsidRPr="003B050E">
        <w:rPr>
          <w:rFonts w:ascii="PT Astra Serif" w:hAnsi="PT Astra Serif"/>
          <w:sz w:val="20"/>
          <w:szCs w:val="20"/>
        </w:rPr>
        <w:t>.</w:t>
      </w:r>
    </w:p>
    <w:p w:rsidR="00527887" w:rsidRPr="003B050E" w:rsidRDefault="00527887" w:rsidP="00546D6A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546D6A" w:rsidRPr="003B050E" w:rsidRDefault="00546D6A" w:rsidP="00213530">
      <w:pPr>
        <w:spacing w:after="0" w:line="240" w:lineRule="auto"/>
        <w:jc w:val="center"/>
        <w:rPr>
          <w:rFonts w:ascii="PT Astra Serif" w:hAnsi="PT Astra Serif"/>
          <w:b/>
          <w:bCs/>
          <w:szCs w:val="24"/>
        </w:rPr>
      </w:pPr>
      <w:r w:rsidRPr="003B050E">
        <w:rPr>
          <w:rFonts w:ascii="PT Astra Serif" w:hAnsi="PT Astra Serif"/>
          <w:b/>
          <w:bCs/>
          <w:szCs w:val="24"/>
        </w:rPr>
        <w:t>Перечень</w:t>
      </w:r>
    </w:p>
    <w:p w:rsidR="00546D6A" w:rsidRPr="003B050E" w:rsidRDefault="00546D6A" w:rsidP="0021353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3B050E">
        <w:rPr>
          <w:rFonts w:ascii="PT Astra Serif" w:hAnsi="PT Astra Serif"/>
          <w:b/>
          <w:bCs/>
          <w:szCs w:val="24"/>
        </w:rPr>
        <w:t>ведомственных целевых программ и основных мероприятий</w:t>
      </w:r>
    </w:p>
    <w:p w:rsidR="00546D6A" w:rsidRPr="003B050E" w:rsidRDefault="00546D6A" w:rsidP="0021353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3B050E">
        <w:rPr>
          <w:rFonts w:ascii="PT Astra Serif" w:hAnsi="PT Astra Serif"/>
          <w:b/>
          <w:bCs/>
          <w:szCs w:val="24"/>
        </w:rPr>
        <w:t>муниципальной программы</w:t>
      </w:r>
    </w:p>
    <w:p w:rsidR="00546D6A" w:rsidRPr="003B050E" w:rsidRDefault="00546D6A" w:rsidP="00546D6A">
      <w:pPr>
        <w:pStyle w:val="a5"/>
        <w:jc w:val="center"/>
        <w:rPr>
          <w:rFonts w:ascii="PT Astra Serif" w:hAnsi="PT Astra Serif" w:cs="Times New Roman"/>
          <w:b/>
          <w:bCs/>
          <w:sz w:val="22"/>
          <w:szCs w:val="24"/>
          <w:u w:val="single"/>
        </w:rPr>
      </w:pPr>
      <w:r w:rsidRPr="003B050E">
        <w:rPr>
          <w:rFonts w:ascii="PT Astra Serif" w:eastAsia="Calibri" w:hAnsi="PT Astra Serif" w:cs="Times New Roman"/>
          <w:bCs/>
          <w:sz w:val="22"/>
          <w:szCs w:val="24"/>
        </w:rPr>
        <w:t>«</w:t>
      </w:r>
      <w:r w:rsidRPr="003B050E">
        <w:rPr>
          <w:rFonts w:ascii="PT Astra Serif" w:hAnsi="PT Astra Serif" w:cs="Times New Roman"/>
          <w:b/>
          <w:bCs/>
          <w:sz w:val="22"/>
          <w:szCs w:val="24"/>
          <w:u w:val="single"/>
        </w:rPr>
        <w:t>Формирование комфортной городской среды р.п. Базарный Карабулак,</w:t>
      </w:r>
      <w:r w:rsidRPr="003B050E">
        <w:rPr>
          <w:rFonts w:ascii="PT Astra Serif" w:hAnsi="PT Astra Serif" w:cs="Times New Roman"/>
          <w:bCs/>
          <w:sz w:val="18"/>
          <w:u w:val="single"/>
        </w:rPr>
        <w:t xml:space="preserve"> </w:t>
      </w:r>
      <w:r w:rsidRPr="003B050E">
        <w:rPr>
          <w:rFonts w:ascii="PT Astra Serif" w:hAnsi="PT Astra Serif" w:cs="Times New Roman"/>
          <w:b/>
          <w:bCs/>
          <w:sz w:val="22"/>
          <w:szCs w:val="24"/>
          <w:u w:val="single"/>
        </w:rPr>
        <w:t xml:space="preserve"> Базарно-Карабулакского муниципального образования </w:t>
      </w:r>
      <w:r w:rsidRPr="003B050E">
        <w:rPr>
          <w:rFonts w:ascii="PT Astra Serif" w:hAnsi="PT Astra Serif" w:cs="Times New Roman"/>
          <w:b/>
          <w:sz w:val="22"/>
          <w:szCs w:val="24"/>
          <w:u w:val="single"/>
        </w:rPr>
        <w:t>Базарно-Карабулакского муниципального района Саратовской области на 2018-2024 годы</w:t>
      </w:r>
      <w:r w:rsidRPr="003B050E">
        <w:rPr>
          <w:rFonts w:ascii="PT Astra Serif" w:hAnsi="PT Astra Serif" w:cs="Times New Roman"/>
          <w:b/>
          <w:bCs/>
          <w:sz w:val="22"/>
          <w:szCs w:val="24"/>
          <w:u w:val="single"/>
        </w:rPr>
        <w:t xml:space="preserve"> »</w:t>
      </w:r>
    </w:p>
    <w:p w:rsidR="00546D6A" w:rsidRPr="003B050E" w:rsidRDefault="00546D6A" w:rsidP="00546D6A">
      <w:pPr>
        <w:pStyle w:val="a5"/>
        <w:jc w:val="center"/>
        <w:rPr>
          <w:rStyle w:val="a3"/>
          <w:rFonts w:ascii="PT Astra Serif" w:hAnsi="PT Astra Serif"/>
          <w:sz w:val="22"/>
          <w:szCs w:val="24"/>
        </w:rPr>
      </w:pPr>
      <w:r w:rsidRPr="003B050E">
        <w:rPr>
          <w:rStyle w:val="a3"/>
          <w:rFonts w:ascii="PT Astra Serif" w:hAnsi="PT Astra Serif" w:cs="Times New Roman"/>
          <w:sz w:val="22"/>
          <w:szCs w:val="24"/>
        </w:rPr>
        <w:t>(наименование муниципальной программы)</w:t>
      </w:r>
    </w:p>
    <w:tbl>
      <w:tblPr>
        <w:tblpPr w:leftFromText="180" w:rightFromText="180" w:vertAnchor="text" w:horzAnchor="margin" w:tblpY="219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8"/>
        <w:gridCol w:w="2126"/>
        <w:gridCol w:w="1984"/>
        <w:gridCol w:w="1418"/>
        <w:gridCol w:w="1134"/>
        <w:gridCol w:w="3260"/>
        <w:gridCol w:w="3260"/>
        <w:gridCol w:w="1560"/>
      </w:tblGrid>
      <w:tr w:rsidR="00546D6A" w:rsidRPr="003B050E" w:rsidTr="00546D6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№</w:t>
            </w:r>
          </w:p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proofErr w:type="spellStart"/>
            <w:proofErr w:type="gramStart"/>
            <w:r w:rsidRPr="003B050E">
              <w:rPr>
                <w:rFonts w:ascii="PT Astra Serif" w:hAnsi="PT Astra Serif" w:cs="Times New Roman"/>
                <w:sz w:val="20"/>
              </w:rPr>
              <w:t>п</w:t>
            </w:r>
            <w:proofErr w:type="spellEnd"/>
            <w:proofErr w:type="gramEnd"/>
            <w:r w:rsidRPr="003B050E">
              <w:rPr>
                <w:rFonts w:ascii="PT Astra Serif" w:hAnsi="PT Astra Serif" w:cs="Times New Roman"/>
                <w:sz w:val="20"/>
              </w:rPr>
              <w:t>/</w:t>
            </w:r>
            <w:proofErr w:type="spellStart"/>
            <w:r w:rsidRPr="003B050E">
              <w:rPr>
                <w:rFonts w:ascii="PT Astra Serif" w:hAnsi="PT Astra Serif" w:cs="Times New Roman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</w:p>
        </w:tc>
      </w:tr>
      <w:tr w:rsidR="00546D6A" w:rsidRPr="003B050E" w:rsidTr="00546D6A">
        <w:trPr>
          <w:trHeight w:val="20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ind w:left="3"/>
              <w:jc w:val="center"/>
              <w:rPr>
                <w:rFonts w:ascii="PT Astra Serif" w:hAnsi="PT Astra Serif" w:cs="Times New Roman"/>
                <w:spacing w:val="-6"/>
                <w:sz w:val="20"/>
              </w:rPr>
            </w:pPr>
            <w:r w:rsidRPr="003B050E">
              <w:rPr>
                <w:rFonts w:ascii="PT Astra Serif" w:hAnsi="PT Astra Serif" w:cs="Times New Roman"/>
                <w:spacing w:val="-6"/>
                <w:sz w:val="20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sz w:val="20"/>
              </w:rPr>
            </w:pPr>
            <w:r w:rsidRPr="003B050E">
              <w:rPr>
                <w:rFonts w:ascii="PT Astra Serif" w:hAnsi="PT Astra Serif" w:cs="Times New Roman"/>
                <w:sz w:val="20"/>
              </w:rPr>
              <w:t xml:space="preserve">Связь с показателями муниципальной программы  </w:t>
            </w:r>
          </w:p>
        </w:tc>
      </w:tr>
      <w:tr w:rsidR="00546D6A" w:rsidRPr="003B050E" w:rsidTr="00546D6A">
        <w:trPr>
          <w:trHeight w:val="58"/>
        </w:trPr>
        <w:tc>
          <w:tcPr>
            <w:tcW w:w="13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07194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PT Astra Serif" w:hAnsi="PT Astra Serif"/>
                <w:b/>
                <w:bCs/>
                <w:sz w:val="20"/>
                <w:szCs w:val="24"/>
              </w:rPr>
            </w:pPr>
            <w:r w:rsidRPr="003B050E">
              <w:rPr>
                <w:rFonts w:ascii="PT Astra Serif" w:hAnsi="PT Astra Serif"/>
                <w:b/>
                <w:bCs/>
                <w:sz w:val="20"/>
                <w:szCs w:val="24"/>
              </w:rPr>
              <w:t>Программа   «Формирование городской среды р.п. Базарный Карабулак,</w:t>
            </w:r>
            <w:r w:rsidRPr="003B050E">
              <w:rPr>
                <w:rFonts w:ascii="PT Astra Serif" w:hAnsi="PT Astra Serif"/>
                <w:bCs/>
                <w:sz w:val="18"/>
              </w:rPr>
              <w:t xml:space="preserve"> </w:t>
            </w:r>
            <w:r w:rsidRPr="003B050E">
              <w:rPr>
                <w:rStyle w:val="a3"/>
                <w:rFonts w:ascii="PT Astra Serif" w:hAnsi="PT Astra Serif"/>
                <w:bCs w:val="0"/>
                <w:sz w:val="20"/>
                <w:szCs w:val="24"/>
              </w:rPr>
              <w:t>Базарно-Карабулакского муниципального образования  Базарно-Карабулакского муниципального района Саратовской области на 2018-2024годы</w:t>
            </w:r>
            <w:r w:rsidRPr="003B050E">
              <w:rPr>
                <w:rFonts w:ascii="PT Astra Serif" w:hAnsi="PT Astra Serif"/>
                <w:b/>
                <w:bCs/>
                <w:sz w:val="20"/>
                <w:szCs w:val="24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b/>
                <w:sz w:val="20"/>
              </w:rPr>
            </w:pPr>
          </w:p>
        </w:tc>
      </w:tr>
      <w:tr w:rsidR="00546D6A" w:rsidRPr="003B050E" w:rsidTr="00AF07AF">
        <w:trPr>
          <w:trHeight w:val="20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>Основное мероприятие 1.1</w:t>
            </w:r>
            <w:r w:rsidRPr="003B050E">
              <w:rPr>
                <w:rFonts w:ascii="PT Astra Serif" w:hAnsi="PT Astra Serif"/>
                <w:iCs/>
                <w:color w:val="000000"/>
                <w:sz w:val="20"/>
                <w:szCs w:val="24"/>
              </w:rPr>
              <w:t xml:space="preserve">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многоквартирных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домов</w:t>
            </w:r>
          </w:p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дворовых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1.2</w:t>
            </w:r>
          </w:p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 Проведение работ по благоустройству мест массового отдыха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 общественных территорий</w:t>
            </w:r>
          </w:p>
          <w:p w:rsidR="00546D6A" w:rsidRPr="003B050E" w:rsidRDefault="00546D6A" w:rsidP="00546D6A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 xml:space="preserve"> </w:t>
            </w: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1.3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Разработка </w:t>
            </w:r>
            <w:proofErr w:type="spellStart"/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дизайн-проектов</w:t>
            </w:r>
            <w:proofErr w:type="spellEnd"/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благоустройства 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1.4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Разработка </w:t>
            </w:r>
            <w:proofErr w:type="spellStart"/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дизайн-проектов</w:t>
            </w:r>
            <w:proofErr w:type="spellEnd"/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благоустройства общественных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 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5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1.5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Осуществление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строительного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контроля за</w:t>
            </w:r>
            <w:proofErr w:type="gramEnd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 ходом выполнения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работ дворовых и общественных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2019г.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и общественных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>Основное мероприятие 1.6</w:t>
            </w:r>
            <w:r w:rsidRPr="003B050E">
              <w:rPr>
                <w:rFonts w:ascii="PT Astra Serif" w:hAnsi="PT Astra Serif"/>
                <w:iCs/>
                <w:color w:val="000000"/>
                <w:sz w:val="20"/>
                <w:szCs w:val="24"/>
              </w:rPr>
              <w:t xml:space="preserve">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многоквартирных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домов</w:t>
            </w:r>
          </w:p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>дворовых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1.7</w:t>
            </w:r>
          </w:p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 Проведение работ по благоустройству мест массового отдыха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 общественных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5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 xml:space="preserve"> </w:t>
            </w: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1.8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Разработка </w:t>
            </w:r>
            <w:proofErr w:type="spellStart"/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дизайн-проектов</w:t>
            </w:r>
            <w:proofErr w:type="spellEnd"/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благоустройства 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1.9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Разработка </w:t>
            </w:r>
            <w:proofErr w:type="spellStart"/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дизайн-проектов</w:t>
            </w:r>
            <w:proofErr w:type="spellEnd"/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благоустройства общественных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 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1.10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Осуществление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строительного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контроля за</w:t>
            </w:r>
            <w:proofErr w:type="gramEnd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 ходом выполнения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работ дворовых и общественных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и общественных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>Основное мероприятие 1.11</w:t>
            </w:r>
            <w:r w:rsidRPr="003B050E">
              <w:rPr>
                <w:rFonts w:ascii="PT Astra Serif" w:hAnsi="PT Astra Serif"/>
                <w:iCs/>
                <w:color w:val="000000"/>
                <w:sz w:val="20"/>
                <w:szCs w:val="24"/>
              </w:rPr>
              <w:t xml:space="preserve">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многоквартирных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домов</w:t>
            </w:r>
          </w:p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территорий</w:t>
            </w:r>
          </w:p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1.12</w:t>
            </w:r>
          </w:p>
          <w:p w:rsidR="00546D6A" w:rsidRPr="003B050E" w:rsidRDefault="00546D6A" w:rsidP="00546D6A">
            <w:pPr>
              <w:shd w:val="clear" w:color="auto" w:fill="FFFFFF"/>
              <w:spacing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 Проведение работ по благоустройству мест массового отдыха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 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общественных территорий повышение уровня не благоустроенных общественных 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3"/>
              </w:rPr>
              <w:t xml:space="preserve"> </w:t>
            </w: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1.13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Разработка </w:t>
            </w:r>
            <w:proofErr w:type="spellStart"/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дизайн-проектов</w:t>
            </w:r>
            <w:proofErr w:type="spellEnd"/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благоустройства 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территорий</w:t>
            </w:r>
          </w:p>
          <w:p w:rsidR="00546D6A" w:rsidRPr="003B050E" w:rsidRDefault="00546D6A" w:rsidP="00546D6A">
            <w:pPr>
              <w:spacing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0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1.14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Разработка </w:t>
            </w:r>
            <w:proofErr w:type="spellStart"/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дизайн-проектов</w:t>
            </w:r>
            <w:proofErr w:type="spellEnd"/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благоустройства общественных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 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общественных 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6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color w:val="000000"/>
                <w:sz w:val="20"/>
                <w:szCs w:val="24"/>
              </w:rPr>
              <w:t>Основное мероприятие 1.15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Осуществление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строительного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контроля за</w:t>
            </w:r>
            <w:proofErr w:type="gramEnd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 ходом выполнения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работ дворовых и общественных 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и общественных 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общественных территорий, повышение уровня не благоустроенных дворовых и общественных 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>Основное мероприятие 1.16</w:t>
            </w:r>
            <w:r w:rsidRPr="003B050E">
              <w:rPr>
                <w:rFonts w:ascii="PT Astra Serif" w:hAnsi="PT Astra Serif"/>
                <w:iCs/>
                <w:color w:val="000000"/>
                <w:sz w:val="20"/>
                <w:szCs w:val="24"/>
              </w:rPr>
              <w:t xml:space="preserve">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многоквартирных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домов</w:t>
            </w:r>
          </w:p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2022г.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дворовых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>Основное мероприятие 1.17</w:t>
            </w:r>
            <w:r w:rsidRPr="003B050E">
              <w:rPr>
                <w:rFonts w:ascii="PT Astra Serif" w:hAnsi="PT Astra Serif"/>
                <w:iCs/>
                <w:color w:val="000000"/>
                <w:sz w:val="20"/>
                <w:szCs w:val="24"/>
              </w:rPr>
              <w:t xml:space="preserve">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lastRenderedPageBreak/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многоквартирных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домов</w:t>
            </w:r>
          </w:p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Администрация Базарно-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lastRenderedPageBreak/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дворовых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 xml:space="preserve">для благоустройства дворовых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Показатель 1</w:t>
            </w:r>
          </w:p>
        </w:tc>
      </w:tr>
      <w:tr w:rsidR="00546D6A" w:rsidRPr="003B050E" w:rsidTr="00AF07AF">
        <w:trPr>
          <w:trHeight w:val="1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 xml:space="preserve">Основное мероприятие 1.18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Cs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2023г.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общественных территорий, повышение уровня не благоустроенных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546D6A" w:rsidRPr="003B050E" w:rsidTr="00AF07AF">
        <w:trPr>
          <w:trHeight w:val="1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i/>
                <w:iCs/>
                <w:color w:val="000000"/>
                <w:sz w:val="20"/>
                <w:szCs w:val="24"/>
              </w:rPr>
              <w:t xml:space="preserve">Основное мероприятие 1.19 </w:t>
            </w: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Проведение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благоустройству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территорий</w:t>
            </w:r>
          </w:p>
          <w:p w:rsidR="00546D6A" w:rsidRPr="003B050E" w:rsidRDefault="00546D6A" w:rsidP="00546D6A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iCs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2024г.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546D6A" w:rsidRPr="003B050E" w:rsidRDefault="00546D6A" w:rsidP="00AF07AF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3B050E">
              <w:rPr>
                <w:rFonts w:ascii="PT Astra Serif" w:hAnsi="PT Astra Serif"/>
                <w:color w:val="000000"/>
                <w:sz w:val="20"/>
                <w:szCs w:val="24"/>
              </w:rPr>
              <w:t>общественных территорий</w:t>
            </w:r>
          </w:p>
          <w:p w:rsidR="00546D6A" w:rsidRPr="003B050E" w:rsidRDefault="00546D6A" w:rsidP="00AF07AF">
            <w:pPr>
              <w:spacing w:after="0" w:line="240" w:lineRule="auto"/>
              <w:rPr>
                <w:rFonts w:ascii="PT Astra Serif" w:hAnsi="PT Astra Serif"/>
                <w:iCs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jc w:val="left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 xml:space="preserve">Отсутствие мотивации </w:t>
            </w: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br/>
              <w:t>для благоустройства общественных территорий, повышение уровня не благоустроенных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D6A" w:rsidRPr="003B050E" w:rsidRDefault="00546D6A" w:rsidP="00546D6A">
            <w:pPr>
              <w:pStyle w:val="a4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3B050E">
              <w:rPr>
                <w:rFonts w:ascii="PT Astra Serif" w:hAnsi="PT Astra Serif" w:cs="Times New Roman"/>
                <w:iCs/>
                <w:color w:val="000000"/>
                <w:sz w:val="20"/>
              </w:rPr>
              <w:t>Показатель 1</w:t>
            </w:r>
          </w:p>
        </w:tc>
      </w:tr>
      <w:tr w:rsidR="0007194E" w:rsidRPr="003B050E" w:rsidTr="00AF07AF">
        <w:trPr>
          <w:trHeight w:val="1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pStyle w:val="a4"/>
              <w:jc w:val="center"/>
              <w:rPr>
                <w:rFonts w:ascii="PT Astra Serif" w:eastAsiaTheme="minorEastAsia" w:hAnsi="PT Astra Serif" w:cstheme="minorBidi"/>
                <w:color w:val="000000"/>
                <w:sz w:val="20"/>
              </w:rPr>
            </w:pP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Основное мероприятие 1.20 Проведение</w:t>
            </w:r>
          </w:p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 xml:space="preserve">работ </w:t>
            </w:r>
            <w:proofErr w:type="gramStart"/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по</w:t>
            </w:r>
            <w:proofErr w:type="gramEnd"/>
          </w:p>
          <w:p w:rsidR="0007194E" w:rsidRPr="0007194E" w:rsidRDefault="00FF3E98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>
              <w:rPr>
                <w:rFonts w:ascii="PT Astra Serif" w:hAnsi="PT Astra Serif"/>
                <w:color w:val="000000"/>
                <w:sz w:val="20"/>
                <w:szCs w:val="24"/>
              </w:rPr>
              <w:t xml:space="preserve">благоустройству </w:t>
            </w:r>
            <w:r w:rsidR="00801B0F">
              <w:rPr>
                <w:rFonts w:ascii="PT Astra Serif" w:hAnsi="PT Astra Serif"/>
                <w:color w:val="000000"/>
                <w:sz w:val="20"/>
                <w:szCs w:val="24"/>
              </w:rPr>
              <w:t>49 многоквартирных жилых домов  в р.п. Базарный Карабулак</w:t>
            </w:r>
          </w:p>
          <w:p w:rsidR="0007194E" w:rsidRPr="0007194E" w:rsidRDefault="0007194E" w:rsidP="00801B0F">
            <w:pPr>
              <w:shd w:val="clear" w:color="auto" w:fill="FFFFFF"/>
              <w:spacing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pStyle w:val="a4"/>
              <w:rPr>
                <w:rFonts w:ascii="PT Astra Serif" w:eastAsiaTheme="minorEastAsia" w:hAnsi="PT Astra Serif" w:cstheme="minorBidi"/>
                <w:color w:val="000000"/>
                <w:sz w:val="20"/>
              </w:rPr>
            </w:pP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pStyle w:val="a4"/>
              <w:rPr>
                <w:rFonts w:ascii="PT Astra Serif" w:eastAsiaTheme="minorEastAsia" w:hAnsi="PT Astra Serif" w:cstheme="minorBidi"/>
                <w:color w:val="000000"/>
                <w:sz w:val="20"/>
              </w:rPr>
            </w:pP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pStyle w:val="a4"/>
              <w:rPr>
                <w:rFonts w:ascii="PT Astra Serif" w:eastAsiaTheme="minorEastAsia" w:hAnsi="PT Astra Serif" w:cstheme="minorBidi"/>
                <w:color w:val="000000"/>
                <w:sz w:val="20"/>
              </w:rPr>
            </w:pP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t>2024г.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  <w:r w:rsidRPr="0007194E">
              <w:rPr>
                <w:rFonts w:ascii="PT Astra Serif" w:hAnsi="PT Astra Serif"/>
                <w:color w:val="000000"/>
                <w:sz w:val="20"/>
                <w:szCs w:val="24"/>
              </w:rPr>
              <w:t>дворовых  территорий</w:t>
            </w:r>
          </w:p>
          <w:p w:rsidR="0007194E" w:rsidRPr="0007194E" w:rsidRDefault="0007194E" w:rsidP="0007194E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pStyle w:val="a4"/>
              <w:jc w:val="left"/>
              <w:rPr>
                <w:rFonts w:ascii="PT Astra Serif" w:eastAsiaTheme="minorEastAsia" w:hAnsi="PT Astra Serif" w:cstheme="minorBidi"/>
                <w:color w:val="000000"/>
                <w:sz w:val="20"/>
              </w:rPr>
            </w:pP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t xml:space="preserve">Отсутствие мотивации </w:t>
            </w: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br/>
              <w:t>для благоустройства общественных территорий, повышение уровня не благоустроенных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4E" w:rsidRPr="0007194E" w:rsidRDefault="0007194E" w:rsidP="0007194E">
            <w:pPr>
              <w:pStyle w:val="a4"/>
              <w:rPr>
                <w:rFonts w:ascii="PT Astra Serif" w:eastAsiaTheme="minorEastAsia" w:hAnsi="PT Astra Serif" w:cstheme="minorBidi"/>
                <w:color w:val="000000"/>
                <w:sz w:val="20"/>
              </w:rPr>
            </w:pPr>
            <w:r w:rsidRPr="0007194E">
              <w:rPr>
                <w:rFonts w:ascii="PT Astra Serif" w:eastAsiaTheme="minorEastAsia" w:hAnsi="PT Astra Serif" w:cstheme="minorBidi"/>
                <w:color w:val="000000"/>
                <w:sz w:val="20"/>
              </w:rPr>
              <w:t>Показатель 1</w:t>
            </w:r>
          </w:p>
        </w:tc>
      </w:tr>
    </w:tbl>
    <w:p w:rsidR="00546D6A" w:rsidRPr="003B050E" w:rsidRDefault="00546D6A" w:rsidP="00546D6A">
      <w:pPr>
        <w:spacing w:line="240" w:lineRule="auto"/>
        <w:rPr>
          <w:rFonts w:ascii="PT Astra Serif" w:hAnsi="PT Astra Serif"/>
          <w:sz w:val="16"/>
          <w:szCs w:val="20"/>
        </w:rPr>
      </w:pPr>
    </w:p>
    <w:p w:rsidR="00546D6A" w:rsidRPr="003B050E" w:rsidRDefault="00546D6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D34C2A" w:rsidRPr="003B050E" w:rsidRDefault="00D34C2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D34C2A" w:rsidRPr="003B050E" w:rsidRDefault="00D34C2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D34C2A" w:rsidRPr="003B050E" w:rsidRDefault="00D34C2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D34C2A" w:rsidRDefault="00D34C2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tbl>
      <w:tblPr>
        <w:tblStyle w:val="a6"/>
        <w:tblpPr w:leftFromText="180" w:rightFromText="180" w:vertAnchor="text" w:horzAnchor="margin" w:tblpY="146"/>
        <w:tblW w:w="0" w:type="auto"/>
        <w:tblLook w:val="04A0"/>
      </w:tblPr>
      <w:tblGrid>
        <w:gridCol w:w="1028"/>
        <w:gridCol w:w="3339"/>
        <w:gridCol w:w="3180"/>
        <w:gridCol w:w="1536"/>
        <w:gridCol w:w="1541"/>
        <w:gridCol w:w="2551"/>
        <w:gridCol w:w="2319"/>
      </w:tblGrid>
      <w:tr w:rsidR="00E733DD" w:rsidRPr="00110662" w:rsidTr="00E733DD">
        <w:trPr>
          <w:trHeight w:val="683"/>
        </w:trPr>
        <w:tc>
          <w:tcPr>
            <w:tcW w:w="15494" w:type="dxa"/>
            <w:gridSpan w:val="7"/>
          </w:tcPr>
          <w:p w:rsidR="00E733DD" w:rsidRDefault="00E733DD" w:rsidP="00E733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662">
              <w:rPr>
                <w:b/>
                <w:sz w:val="24"/>
                <w:szCs w:val="24"/>
              </w:rPr>
              <w:lastRenderedPageBreak/>
              <w:t xml:space="preserve">Подпрограмма 1 </w:t>
            </w:r>
            <w:r w:rsidRPr="00110662">
              <w:rPr>
                <w:b/>
                <w:bCs/>
                <w:sz w:val="24"/>
                <w:szCs w:val="24"/>
              </w:rPr>
              <w:t>Формирование городской среды р.п. Базарный Карабулак,</w:t>
            </w:r>
            <w:r w:rsidRPr="00110662">
              <w:rPr>
                <w:bCs/>
              </w:rPr>
              <w:t xml:space="preserve"> </w:t>
            </w:r>
            <w:r w:rsidRPr="00110662">
              <w:rPr>
                <w:rStyle w:val="a3"/>
                <w:sz w:val="24"/>
                <w:szCs w:val="24"/>
              </w:rPr>
              <w:t xml:space="preserve">Базарно-Карабулакского муниципального образования  Базарно-Карабулакского муниципального района </w:t>
            </w:r>
            <w:r>
              <w:rPr>
                <w:rStyle w:val="a3"/>
                <w:sz w:val="24"/>
                <w:szCs w:val="24"/>
              </w:rPr>
              <w:t>Саратовской области на 2018-2024</w:t>
            </w:r>
            <w:r w:rsidRPr="00110662">
              <w:rPr>
                <w:rStyle w:val="a3"/>
                <w:sz w:val="24"/>
                <w:szCs w:val="24"/>
              </w:rPr>
              <w:t>годы</w:t>
            </w:r>
            <w:r w:rsidRPr="00110662">
              <w:rPr>
                <w:b/>
                <w:bCs/>
                <w:sz w:val="24"/>
                <w:szCs w:val="24"/>
              </w:rPr>
              <w:t xml:space="preserve">»  </w:t>
            </w:r>
          </w:p>
          <w:p w:rsidR="00E733DD" w:rsidRPr="00110662" w:rsidRDefault="00E733DD" w:rsidP="00E733DD">
            <w:pPr>
              <w:jc w:val="center"/>
              <w:rPr>
                <w:b/>
                <w:sz w:val="24"/>
                <w:szCs w:val="24"/>
              </w:rPr>
            </w:pPr>
            <w:r w:rsidRPr="00EE2682">
              <w:rPr>
                <w:b/>
                <w:bCs/>
                <w:sz w:val="24"/>
                <w:szCs w:val="24"/>
              </w:rPr>
              <w:t>«</w:t>
            </w:r>
            <w:r w:rsidRPr="00EE2682">
              <w:rPr>
                <w:b/>
                <w:sz w:val="24"/>
                <w:szCs w:val="24"/>
              </w:rPr>
              <w:t xml:space="preserve"> Благоустройство </w:t>
            </w:r>
            <w:r>
              <w:rPr>
                <w:b/>
                <w:sz w:val="24"/>
                <w:szCs w:val="24"/>
              </w:rPr>
              <w:t xml:space="preserve">общественных территорий </w:t>
            </w:r>
            <w:r w:rsidRPr="00EE2682">
              <w:rPr>
                <w:b/>
                <w:bCs/>
                <w:sz w:val="24"/>
                <w:szCs w:val="24"/>
              </w:rPr>
              <w:t>в р.п. Базарный Карабулак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733DD" w:rsidRPr="00110662" w:rsidTr="00E733DD">
        <w:trPr>
          <w:trHeight w:val="646"/>
        </w:trPr>
        <w:tc>
          <w:tcPr>
            <w:tcW w:w="1028" w:type="dxa"/>
            <w:vMerge w:val="restart"/>
          </w:tcPr>
          <w:p w:rsidR="00E733DD" w:rsidRPr="0007194E" w:rsidRDefault="00E733DD" w:rsidP="00E733DD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№</w:t>
            </w: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proofErr w:type="spellStart"/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</w:t>
            </w:r>
            <w:proofErr w:type="spellEnd"/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/</w:t>
            </w:r>
            <w:proofErr w:type="spell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339" w:type="dxa"/>
            <w:vMerge w:val="restart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3180" w:type="dxa"/>
            <w:vMerge w:val="restart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077" w:type="dxa"/>
            <w:gridSpan w:val="2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Срок</w:t>
            </w:r>
          </w:p>
        </w:tc>
        <w:tc>
          <w:tcPr>
            <w:tcW w:w="2551" w:type="dxa"/>
            <w:vMerge w:val="restart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Сумма затрат, тыс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.р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уб.</w:t>
            </w:r>
          </w:p>
        </w:tc>
        <w:tc>
          <w:tcPr>
            <w:tcW w:w="2319" w:type="dxa"/>
            <w:vMerge w:val="restart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E733DD" w:rsidRPr="00110662" w:rsidTr="00E733DD">
        <w:trPr>
          <w:trHeight w:val="512"/>
        </w:trPr>
        <w:tc>
          <w:tcPr>
            <w:tcW w:w="1028" w:type="dxa"/>
            <w:vMerge/>
          </w:tcPr>
          <w:p w:rsidR="00E733DD" w:rsidRPr="0007194E" w:rsidRDefault="00E733DD" w:rsidP="00E733DD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3339" w:type="dxa"/>
            <w:vMerge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  <w:vMerge/>
          </w:tcPr>
          <w:p w:rsidR="00E733DD" w:rsidRPr="0007194E" w:rsidRDefault="00E733DD" w:rsidP="00E733DD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Начала реализации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319" w:type="dxa"/>
            <w:vMerge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pStyle w:val="a4"/>
              <w:ind w:left="3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5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6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</w:t>
            </w: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Основное мероприятие 1.1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 элемента парка детская игровая площадка на территории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1 574, 01965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1574,01965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Основное мероприятие 1.3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 части парка, центральная 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аллея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подходящая к Дому Культуры  на территории  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1 521, 47900</w:t>
            </w: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1.4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установке спортивной игровой площадки на территории в 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964,70300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2486,18200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1.5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 общественной территории центральной площади с устройством культурно-</w:t>
            </w: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 xml:space="preserve">развлекательного объекта р.п. Базарный Карабулак, площадь 60 лет Победы»; 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1 037, 50000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общественных  </w:t>
            </w: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1.6</w:t>
            </w:r>
          </w:p>
          <w:p w:rsidR="00E733DD" w:rsidRPr="0007194E" w:rsidRDefault="00E733DD" w:rsidP="00E733DD">
            <w:pPr>
              <w:pStyle w:val="a7"/>
              <w:ind w:left="0"/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  мемориального комплекса «Огонь славы» в р.п. Базарный Карабулак»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491, 17180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1.7</w:t>
            </w:r>
          </w:p>
          <w:p w:rsidR="00E733DD" w:rsidRPr="0007194E" w:rsidRDefault="00E733DD" w:rsidP="00E733DD">
            <w:pPr>
              <w:pStyle w:val="a7"/>
              <w:ind w:left="0"/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установки уличного стенда – Доски почета Базарно-Карабулакского муниципального района расположено по адресу: р.п. Базарный Карабулак, Базарно-Карабулакского муниципального района Саратовской области, площадь 60 лет Победы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166,00000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8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1.8</w:t>
            </w:r>
          </w:p>
          <w:p w:rsidR="00E733DD" w:rsidRPr="0007194E" w:rsidRDefault="00E733DD" w:rsidP="00E733DD">
            <w:pPr>
              <w:pStyle w:val="a7"/>
              <w:ind w:left="0"/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изготовлению уличного стенда – Доски почета Базарно-Карабулакского муниципального района и доставке его на площадку установки расположенной по адресу: р.п. Базарный Карабулак, Базарно-Карабулакского муниципального района, Саратовской области, площадь 60 лет Победы 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298,96820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1993,64000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1.7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благоустройству общественной территории площадь 60 лет Победы»; 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8344,97000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8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1.8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благоустройству  общественной </w:t>
            </w: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территории  мемориальный комплекс «Стена памяти»;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pStyle w:val="a7"/>
              <w:ind w:left="33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696,22320  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1.9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разборке, упаковке, доставке и распаковке </w:t>
            </w:r>
            <w:proofErr w:type="spell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арт-объекта</w:t>
            </w:r>
            <w:proofErr w:type="spell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«Я люблю Базарный Карабулак»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196,02000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10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1.10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 по изготовлению </w:t>
            </w:r>
            <w:proofErr w:type="spell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арт-объекта</w:t>
            </w:r>
            <w:proofErr w:type="spell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«Я люблю Базарный Карабулак»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299,65000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11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1.11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установке </w:t>
            </w:r>
            <w:proofErr w:type="spell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арт-объекта</w:t>
            </w:r>
            <w:proofErr w:type="spell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«Я люблю Базарный Карабулак»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298,74409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12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1.12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ремонту мемориального комплекса «Неизвестному солдату»: окраске бюстов, звезды памятника «Неизвестному солдату», изготовлению и установке именных табличек, расположенного по адресу р.п. Базарный Карабулак, Базарно-Карабулакского района Саратовской области,  площадь 60 лет Победы 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59,13700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13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1.13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 по замене и установке светильников уличного освещения по адресу: р.п. Базарный Карабулак, Базарно-Карабулакского района Саратовской области,  площадь 60 лет Победы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156,36670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1.14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 по осуществлению строительного 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контроля за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ходом выполнения работ по благоустройству общественной территории в р.п. Базарный Карабулак по адресу: Саратовская область , р.п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.Б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азарный Карабулак, площадь 60 лет Победы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22,21400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15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1.15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 по осуществлению строительного 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контроля за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ходом выполнения работ по благоустройству  двух дворовых  территорий в 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42,23000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16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1.16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 по осуществлению строительного контроля  мемориального комплекса «Неизвестному солдату»: окраске бюстов, звезды памятника «Неизвестному солдату», изготовлению и установке именных табличек, расположенного по адресу р.п. Базарный Карабулак, Базарно-Карабулакского района Саратовской области,  площадь 60 лет Победы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16,16000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506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10131,71499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17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1.17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по благоустройству общественной территории зона отдыха р.п. Базарный Карабулак, ул. Топольчанская, 1»; 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6 025,19367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1.18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зона отдыха р.п. Базарный Карабулак, ул. Топольчанская, 1» (второй этап)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2 596,95757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19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1.19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прилегающей к Дому Культуры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190,67200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8 812,82324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1.20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пляжной зоны отдыха  в  р.п. Базарный  Карабулак, ул. Писарева, 60»;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5 375,88975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21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1.21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пляжной зоны отдыха  в  р.п. Базарный  Карабулак, ул. Писарева, 60»;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700,00000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22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1.22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пляжной зоны отдыха  в  р.п. Базарный  Карабулак, ул. Писарева, 60» поставка шезлонгов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267,00000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23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1.23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пляжной зоны отдыха  в  р.п. Базарный  Карабулак, ул. Писарева, 60» поставка шезлонгов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173,34025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24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1.24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Проведение работ по благоустройству общественной территории пляжной зоны отдыха  в  р.п. Базарный  Карабулак, ул. Писарева, 60» поставка шезлонгов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Администрация Базарно-</w:t>
            </w: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47,88016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1.25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 Центральный парк р.п. Базарный Карабулак».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990,00000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26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1.26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 Центральный парк р.п. Базарный Карабулак»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233,76784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27</w:t>
            </w: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1.27</w:t>
            </w:r>
          </w:p>
          <w:p w:rsidR="00E733DD" w:rsidRPr="0007194E" w:rsidRDefault="00E733DD" w:rsidP="00E733DD">
            <w:pPr>
              <w:jc w:val="both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по благоустройству общественной территории  Центральный парк р.п. Базарный Карабулак»</w:t>
            </w:r>
          </w:p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712,12200</w:t>
            </w:r>
          </w:p>
        </w:tc>
        <w:tc>
          <w:tcPr>
            <w:tcW w:w="2319" w:type="dxa"/>
          </w:tcPr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территорий</w:t>
            </w:r>
          </w:p>
          <w:p w:rsidR="00E733DD" w:rsidRPr="0007194E" w:rsidRDefault="00E733DD" w:rsidP="00E733DD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E733DD" w:rsidRPr="00110662" w:rsidTr="00E733DD">
        <w:trPr>
          <w:trHeight w:val="361"/>
        </w:trPr>
        <w:tc>
          <w:tcPr>
            <w:tcW w:w="1028" w:type="dxa"/>
          </w:tcPr>
          <w:p w:rsidR="00E733DD" w:rsidRDefault="00E733DD" w:rsidP="00E733DD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:rsidR="00E733DD" w:rsidRPr="0007194E" w:rsidRDefault="00E733DD" w:rsidP="00E733DD">
            <w:pPr>
              <w:rPr>
                <w:b/>
                <w:i/>
                <w:szCs w:val="24"/>
              </w:rPr>
            </w:pPr>
            <w:r w:rsidRPr="0007194E">
              <w:rPr>
                <w:b/>
                <w:i/>
                <w:szCs w:val="24"/>
              </w:rPr>
              <w:t>Итого:</w:t>
            </w:r>
          </w:p>
        </w:tc>
        <w:tc>
          <w:tcPr>
            <w:tcW w:w="3180" w:type="dxa"/>
          </w:tcPr>
          <w:p w:rsidR="00E733DD" w:rsidRPr="0007194E" w:rsidRDefault="00E733DD" w:rsidP="00E733DD">
            <w:pPr>
              <w:rPr>
                <w:szCs w:val="24"/>
              </w:rPr>
            </w:pPr>
          </w:p>
        </w:tc>
        <w:tc>
          <w:tcPr>
            <w:tcW w:w="1536" w:type="dxa"/>
          </w:tcPr>
          <w:p w:rsidR="00E733DD" w:rsidRPr="0007194E" w:rsidRDefault="00E733DD" w:rsidP="00E733DD">
            <w:pPr>
              <w:jc w:val="center"/>
              <w:rPr>
                <w:szCs w:val="24"/>
              </w:rPr>
            </w:pPr>
          </w:p>
        </w:tc>
        <w:tc>
          <w:tcPr>
            <w:tcW w:w="1541" w:type="dxa"/>
          </w:tcPr>
          <w:p w:rsidR="00E733DD" w:rsidRPr="0007194E" w:rsidRDefault="00E733DD" w:rsidP="00E733DD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E733DD" w:rsidRPr="0007194E" w:rsidRDefault="00E733DD" w:rsidP="00E733DD">
            <w:pPr>
              <w:jc w:val="center"/>
              <w:rPr>
                <w:rFonts w:ascii="PT Astra Serif" w:hAnsi="PT Astra Serif"/>
                <w:b/>
                <w:color w:val="000000"/>
                <w:szCs w:val="24"/>
                <w:highlight w:val="yellow"/>
              </w:rPr>
            </w:pPr>
            <w:r w:rsidRPr="0007194E">
              <w:rPr>
                <w:rFonts w:ascii="PT Astra Serif" w:hAnsi="PT Astra Serif"/>
                <w:b/>
                <w:color w:val="000000"/>
                <w:szCs w:val="24"/>
              </w:rPr>
              <w:t>8 500,00000</w:t>
            </w:r>
          </w:p>
        </w:tc>
        <w:tc>
          <w:tcPr>
            <w:tcW w:w="2319" w:type="dxa"/>
          </w:tcPr>
          <w:p w:rsidR="00E733DD" w:rsidRPr="00110662" w:rsidRDefault="00E733DD" w:rsidP="00E733D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</w:tbl>
    <w:p w:rsidR="00BA3523" w:rsidRDefault="00BA3523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BA3523" w:rsidRDefault="00BA3523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BA3523" w:rsidRPr="003B050E" w:rsidRDefault="00BA3523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D34C2A" w:rsidRPr="003B050E" w:rsidRDefault="00D34C2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D34C2A" w:rsidRPr="003B050E" w:rsidRDefault="00D34C2A" w:rsidP="00546D6A">
      <w:pPr>
        <w:spacing w:line="240" w:lineRule="auto"/>
        <w:rPr>
          <w:rFonts w:ascii="PT Astra Serif" w:hAnsi="PT Astra Serif"/>
          <w:b/>
          <w:sz w:val="20"/>
          <w:szCs w:val="24"/>
        </w:rPr>
      </w:pPr>
    </w:p>
    <w:p w:rsidR="00E13444" w:rsidRPr="003B050E" w:rsidRDefault="00E13444" w:rsidP="00E13444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E13444" w:rsidRPr="003B050E" w:rsidRDefault="00E13444" w:rsidP="00E13444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E13444" w:rsidRPr="003B050E" w:rsidRDefault="00E13444" w:rsidP="00E13444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E13444" w:rsidRPr="003B050E" w:rsidRDefault="00E13444" w:rsidP="00E13444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E13444" w:rsidRPr="003B050E" w:rsidRDefault="00E13444" w:rsidP="00E13444">
      <w:pPr>
        <w:spacing w:after="0" w:line="240" w:lineRule="auto"/>
        <w:ind w:left="10915"/>
        <w:rPr>
          <w:rFonts w:ascii="PT Astra Serif" w:hAnsi="PT Astra Serif"/>
          <w:sz w:val="20"/>
          <w:szCs w:val="20"/>
        </w:rPr>
      </w:pPr>
    </w:p>
    <w:p w:rsidR="00E13444" w:rsidRDefault="00E13444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68"/>
        <w:tblW w:w="0" w:type="auto"/>
        <w:tblLook w:val="04A0"/>
      </w:tblPr>
      <w:tblGrid>
        <w:gridCol w:w="1026"/>
        <w:gridCol w:w="3338"/>
        <w:gridCol w:w="3180"/>
        <w:gridCol w:w="1537"/>
        <w:gridCol w:w="1542"/>
        <w:gridCol w:w="2550"/>
        <w:gridCol w:w="2321"/>
      </w:tblGrid>
      <w:tr w:rsidR="0007194E" w:rsidRPr="00110662" w:rsidTr="0007194E">
        <w:trPr>
          <w:trHeight w:val="683"/>
        </w:trPr>
        <w:tc>
          <w:tcPr>
            <w:tcW w:w="15494" w:type="dxa"/>
            <w:gridSpan w:val="7"/>
          </w:tcPr>
          <w:p w:rsidR="0007194E" w:rsidRDefault="0007194E" w:rsidP="0007194E">
            <w:pPr>
              <w:jc w:val="center"/>
              <w:rPr>
                <w:b/>
                <w:sz w:val="24"/>
                <w:szCs w:val="24"/>
              </w:rPr>
            </w:pPr>
          </w:p>
          <w:p w:rsidR="0007194E" w:rsidRDefault="0007194E" w:rsidP="000719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110662">
              <w:rPr>
                <w:b/>
                <w:sz w:val="24"/>
                <w:szCs w:val="24"/>
              </w:rPr>
              <w:t xml:space="preserve"> </w:t>
            </w:r>
            <w:r w:rsidRPr="00110662">
              <w:rPr>
                <w:b/>
                <w:bCs/>
                <w:sz w:val="24"/>
                <w:szCs w:val="24"/>
              </w:rPr>
              <w:t>Формирование городской среды р.п. Базарный Карабулак,</w:t>
            </w:r>
            <w:r w:rsidRPr="00110662">
              <w:rPr>
                <w:bCs/>
              </w:rPr>
              <w:t xml:space="preserve"> </w:t>
            </w:r>
            <w:r w:rsidRPr="00110662">
              <w:rPr>
                <w:rStyle w:val="a3"/>
                <w:sz w:val="24"/>
                <w:szCs w:val="24"/>
              </w:rPr>
              <w:t xml:space="preserve">Базарно-Карабулакского муниципального образования  Базарно-Карабулакского муниципального района </w:t>
            </w:r>
            <w:r>
              <w:rPr>
                <w:rStyle w:val="a3"/>
                <w:sz w:val="24"/>
                <w:szCs w:val="24"/>
              </w:rPr>
              <w:t>Саратовской области на 2018-2024</w:t>
            </w:r>
            <w:r w:rsidRPr="00110662">
              <w:rPr>
                <w:rStyle w:val="a3"/>
                <w:sz w:val="24"/>
                <w:szCs w:val="24"/>
              </w:rPr>
              <w:t>годы</w:t>
            </w:r>
            <w:r w:rsidRPr="00110662">
              <w:rPr>
                <w:b/>
                <w:bCs/>
                <w:sz w:val="24"/>
                <w:szCs w:val="24"/>
              </w:rPr>
              <w:t xml:space="preserve">»  </w:t>
            </w:r>
          </w:p>
          <w:p w:rsidR="0007194E" w:rsidRPr="00110662" w:rsidRDefault="0007194E" w:rsidP="0007194E">
            <w:pPr>
              <w:jc w:val="center"/>
              <w:rPr>
                <w:b/>
                <w:sz w:val="24"/>
                <w:szCs w:val="24"/>
              </w:rPr>
            </w:pPr>
            <w:r w:rsidRPr="00EE2682">
              <w:rPr>
                <w:b/>
                <w:bCs/>
                <w:sz w:val="24"/>
                <w:szCs w:val="24"/>
              </w:rPr>
              <w:t>«</w:t>
            </w:r>
            <w:r w:rsidRPr="00EE2682">
              <w:rPr>
                <w:b/>
                <w:sz w:val="24"/>
                <w:szCs w:val="24"/>
              </w:rPr>
              <w:t xml:space="preserve"> Благоустройство </w:t>
            </w:r>
            <w:r>
              <w:rPr>
                <w:b/>
                <w:sz w:val="24"/>
                <w:szCs w:val="24"/>
              </w:rPr>
              <w:t>дворовых территорий»</w:t>
            </w:r>
          </w:p>
        </w:tc>
      </w:tr>
      <w:tr w:rsidR="0007194E" w:rsidRPr="0007194E" w:rsidTr="0007194E">
        <w:trPr>
          <w:trHeight w:val="646"/>
        </w:trPr>
        <w:tc>
          <w:tcPr>
            <w:tcW w:w="1026" w:type="dxa"/>
            <w:vMerge w:val="restart"/>
          </w:tcPr>
          <w:p w:rsidR="0007194E" w:rsidRPr="0007194E" w:rsidRDefault="0007194E" w:rsidP="0007194E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№</w:t>
            </w:r>
          </w:p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proofErr w:type="spellStart"/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</w:t>
            </w:r>
            <w:proofErr w:type="spellEnd"/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/</w:t>
            </w:r>
            <w:proofErr w:type="spell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3180" w:type="dxa"/>
            <w:vMerge w:val="restart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079" w:type="dxa"/>
            <w:gridSpan w:val="2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Срок</w:t>
            </w:r>
          </w:p>
        </w:tc>
        <w:tc>
          <w:tcPr>
            <w:tcW w:w="2550" w:type="dxa"/>
            <w:vMerge w:val="restart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Сумма затрат</w:t>
            </w:r>
          </w:p>
        </w:tc>
        <w:tc>
          <w:tcPr>
            <w:tcW w:w="2321" w:type="dxa"/>
            <w:vMerge w:val="restart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07194E" w:rsidRPr="0007194E" w:rsidTr="0007194E">
        <w:trPr>
          <w:trHeight w:val="512"/>
        </w:trPr>
        <w:tc>
          <w:tcPr>
            <w:tcW w:w="1026" w:type="dxa"/>
            <w:vMerge/>
          </w:tcPr>
          <w:p w:rsidR="0007194E" w:rsidRPr="0007194E" w:rsidRDefault="0007194E" w:rsidP="0007194E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3338" w:type="dxa"/>
            <w:vMerge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0" w:type="dxa"/>
            <w:vMerge/>
          </w:tcPr>
          <w:p w:rsidR="0007194E" w:rsidRPr="0007194E" w:rsidRDefault="0007194E" w:rsidP="0007194E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Начала реализации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Окончания реализации</w:t>
            </w:r>
          </w:p>
        </w:tc>
        <w:tc>
          <w:tcPr>
            <w:tcW w:w="2550" w:type="dxa"/>
            <w:vMerge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321" w:type="dxa"/>
            <w:vMerge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361"/>
        </w:trPr>
        <w:tc>
          <w:tcPr>
            <w:tcW w:w="1026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</w:t>
            </w:r>
          </w:p>
        </w:tc>
        <w:tc>
          <w:tcPr>
            <w:tcW w:w="3338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pStyle w:val="a4"/>
              <w:ind w:left="3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4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pStyle w:val="a4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5</w:t>
            </w: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6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</w:t>
            </w:r>
          </w:p>
        </w:tc>
      </w:tr>
      <w:tr w:rsidR="0007194E" w:rsidRPr="0007194E" w:rsidTr="0007194E">
        <w:trPr>
          <w:trHeight w:val="36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</w:t>
            </w: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Основное мероприятие 1.1</w:t>
            </w:r>
          </w:p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благоустройству пяти дворовых территорий в 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3 672,71252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36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3 672,71252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36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</w:t>
            </w: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1.2</w:t>
            </w:r>
          </w:p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благоустройству трех дворовых территорий в 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3 274, 40800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36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3 274, 40800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2208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</w:t>
            </w: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1.3</w:t>
            </w:r>
          </w:p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Проведение работ благоустройству двух дворовых  территорий в  р.п. Базарный Карабулак, Базарно-Карабулакского муниципального района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2022</w:t>
            </w: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1973,2900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49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1973,29000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49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</w:t>
            </w: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1.4</w:t>
            </w:r>
          </w:p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Проведение работ благоустройству 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дворовой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  территорий в  р.п. Базарный Карабулак, ул. </w:t>
            </w:r>
            <w:proofErr w:type="gramStart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Ипподромная</w:t>
            </w:r>
            <w:proofErr w:type="gramEnd"/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, 6  Базарно-Карабулакского муниципального района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 xml:space="preserve">Администрация Базарно-Карабулакского муниципального </w:t>
            </w: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2023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2023</w:t>
            </w:r>
          </w:p>
        </w:tc>
        <w:tc>
          <w:tcPr>
            <w:tcW w:w="2550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1 187,17676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49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8" w:type="dxa"/>
          </w:tcPr>
          <w:p w:rsidR="0007194E" w:rsidRPr="0071077D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71077D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550" w:type="dxa"/>
          </w:tcPr>
          <w:p w:rsidR="0007194E" w:rsidRPr="0071077D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71077D">
              <w:rPr>
                <w:rFonts w:ascii="PT Astra Serif" w:hAnsi="PT Astra Serif"/>
                <w:b/>
                <w:iCs/>
                <w:color w:val="000000"/>
                <w:szCs w:val="24"/>
              </w:rPr>
              <w:t>1 187,17676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49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</w:t>
            </w: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Мероприятие 1.5</w:t>
            </w:r>
          </w:p>
          <w:p w:rsidR="0007194E" w:rsidRPr="0007194E" w:rsidRDefault="0007194E" w:rsidP="00801B0F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Создание условий для комфортного проживания граждан Базарно-Карабулакского муниципального образования Базарно-Карабулакского муницип</w:t>
            </w:r>
            <w:r w:rsidR="00E733DD">
              <w:rPr>
                <w:rFonts w:ascii="PT Astra Serif" w:hAnsi="PT Astra Serif"/>
                <w:iCs/>
                <w:color w:val="000000"/>
                <w:szCs w:val="24"/>
              </w:rPr>
              <w:t xml:space="preserve">ального района Благоустройство 49 </w:t>
            </w:r>
            <w:r w:rsidR="00801B0F">
              <w:rPr>
                <w:rFonts w:ascii="PT Astra Serif" w:hAnsi="PT Astra Serif"/>
                <w:iCs/>
                <w:color w:val="000000"/>
                <w:szCs w:val="24"/>
              </w:rPr>
              <w:t xml:space="preserve">многоквартирных жилых домов в р.п. Базарный Карабулак 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2024</w:t>
            </w:r>
          </w:p>
        </w:tc>
        <w:tc>
          <w:tcPr>
            <w:tcW w:w="2550" w:type="dxa"/>
          </w:tcPr>
          <w:p w:rsidR="0007194E" w:rsidRPr="0007194E" w:rsidRDefault="0055542F" w:rsidP="0007194E">
            <w:pPr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>
              <w:rPr>
                <w:rFonts w:ascii="PT Astra Serif" w:hAnsi="PT Astra Serif"/>
                <w:iCs/>
                <w:color w:val="000000"/>
                <w:szCs w:val="24"/>
              </w:rPr>
              <w:t>32 5</w:t>
            </w:r>
            <w:r w:rsidR="0007194E" w:rsidRPr="0007194E">
              <w:rPr>
                <w:rFonts w:ascii="PT Astra Serif" w:hAnsi="PT Astra Serif"/>
                <w:iCs/>
                <w:color w:val="000000"/>
                <w:szCs w:val="24"/>
              </w:rPr>
              <w:t>00,0000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491"/>
        </w:trPr>
        <w:tc>
          <w:tcPr>
            <w:tcW w:w="1026" w:type="dxa"/>
          </w:tcPr>
          <w:p w:rsidR="0007194E" w:rsidRPr="0007194E" w:rsidRDefault="0007194E" w:rsidP="0007194E">
            <w:pPr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38" w:type="dxa"/>
          </w:tcPr>
          <w:p w:rsidR="0007194E" w:rsidRPr="0007194E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0" w:type="dxa"/>
          </w:tcPr>
          <w:p w:rsidR="0007194E" w:rsidRPr="0007194E" w:rsidRDefault="0007194E" w:rsidP="0007194E">
            <w:pPr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42" w:type="dxa"/>
          </w:tcPr>
          <w:p w:rsidR="0007194E" w:rsidRPr="0007194E" w:rsidRDefault="0007194E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0" w:type="dxa"/>
          </w:tcPr>
          <w:p w:rsidR="0007194E" w:rsidRPr="0007194E" w:rsidRDefault="0055542F" w:rsidP="0007194E">
            <w:pPr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>
              <w:rPr>
                <w:rFonts w:ascii="PT Astra Serif" w:hAnsi="PT Astra Serif"/>
                <w:b/>
                <w:iCs/>
                <w:color w:val="000000"/>
                <w:szCs w:val="24"/>
              </w:rPr>
              <w:t>32 5</w:t>
            </w:r>
            <w:r w:rsidR="0007194E"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00,00000</w:t>
            </w:r>
          </w:p>
        </w:tc>
        <w:tc>
          <w:tcPr>
            <w:tcW w:w="2321" w:type="dxa"/>
          </w:tcPr>
          <w:p w:rsidR="0007194E" w:rsidRPr="0007194E" w:rsidRDefault="0007194E" w:rsidP="0007194E">
            <w:pPr>
              <w:shd w:val="clear" w:color="auto" w:fill="FFFFFF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</w:tbl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Default="0007194E" w:rsidP="0007194E">
      <w:pPr>
        <w:spacing w:after="0" w:line="240" w:lineRule="auto"/>
        <w:ind w:left="10915"/>
        <w:jc w:val="both"/>
        <w:rPr>
          <w:rFonts w:ascii="PT Astra Serif" w:hAnsi="PT Astra Serif"/>
          <w:sz w:val="20"/>
          <w:szCs w:val="20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ind w:left="10915"/>
        <w:jc w:val="both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71077D" w:rsidRDefault="0071077D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tbl>
      <w:tblPr>
        <w:tblStyle w:val="a6"/>
        <w:tblpPr w:leftFromText="180" w:rightFromText="180" w:vertAnchor="text" w:horzAnchor="margin" w:tblpY="68"/>
        <w:tblW w:w="0" w:type="auto"/>
        <w:tblLook w:val="04A0"/>
      </w:tblPr>
      <w:tblGrid>
        <w:gridCol w:w="1028"/>
        <w:gridCol w:w="3346"/>
        <w:gridCol w:w="3182"/>
        <w:gridCol w:w="1533"/>
        <w:gridCol w:w="1537"/>
        <w:gridCol w:w="2554"/>
        <w:gridCol w:w="2314"/>
      </w:tblGrid>
      <w:tr w:rsidR="0007194E" w:rsidRPr="00110662" w:rsidTr="0007194E">
        <w:trPr>
          <w:trHeight w:val="683"/>
        </w:trPr>
        <w:tc>
          <w:tcPr>
            <w:tcW w:w="15494" w:type="dxa"/>
            <w:gridSpan w:val="7"/>
          </w:tcPr>
          <w:p w:rsidR="0007194E" w:rsidRPr="00F939F2" w:rsidRDefault="0007194E" w:rsidP="0007194E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1F0606">
              <w:rPr>
                <w:b/>
                <w:sz w:val="22"/>
                <w:szCs w:val="24"/>
              </w:rPr>
              <w:t>Подпрограмма 3</w:t>
            </w:r>
            <w:r w:rsidRPr="00F939F2">
              <w:rPr>
                <w:b/>
                <w:sz w:val="22"/>
                <w:szCs w:val="24"/>
              </w:rPr>
              <w:t xml:space="preserve"> </w:t>
            </w:r>
            <w:r w:rsidRPr="00F939F2">
              <w:rPr>
                <w:b/>
                <w:bCs/>
                <w:sz w:val="22"/>
                <w:szCs w:val="24"/>
              </w:rPr>
              <w:t>«Формирование городской среды р.п. Базарный Карабулак,</w:t>
            </w:r>
            <w:r w:rsidRPr="00F939F2">
              <w:rPr>
                <w:bCs/>
                <w:sz w:val="22"/>
              </w:rPr>
              <w:t xml:space="preserve"> </w:t>
            </w:r>
            <w:r w:rsidRPr="00F939F2">
              <w:rPr>
                <w:rStyle w:val="a3"/>
                <w:sz w:val="22"/>
                <w:szCs w:val="24"/>
              </w:rPr>
              <w:t>Базарно-Карабулакского муниципального образования  Базарно-Карабулакского муниципального района Саратовской области на 2018-202</w:t>
            </w:r>
            <w:r>
              <w:rPr>
                <w:rStyle w:val="a3"/>
                <w:sz w:val="22"/>
                <w:szCs w:val="24"/>
              </w:rPr>
              <w:t>4</w:t>
            </w:r>
            <w:r w:rsidRPr="00F939F2">
              <w:rPr>
                <w:rStyle w:val="a3"/>
                <w:sz w:val="22"/>
                <w:szCs w:val="24"/>
              </w:rPr>
              <w:t>годы</w:t>
            </w:r>
            <w:r w:rsidRPr="00F939F2">
              <w:rPr>
                <w:b/>
                <w:bCs/>
                <w:sz w:val="22"/>
                <w:szCs w:val="24"/>
              </w:rPr>
              <w:t xml:space="preserve">»  </w:t>
            </w:r>
          </w:p>
          <w:p w:rsidR="0007194E" w:rsidRPr="00F939F2" w:rsidRDefault="0007194E" w:rsidP="0007194E">
            <w:pPr>
              <w:tabs>
                <w:tab w:val="left" w:pos="0"/>
                <w:tab w:val="left" w:pos="1095"/>
                <w:tab w:val="center" w:pos="7776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ab/>
            </w:r>
            <w:r>
              <w:rPr>
                <w:b/>
                <w:sz w:val="22"/>
                <w:szCs w:val="24"/>
              </w:rPr>
              <w:tab/>
            </w:r>
            <w:r w:rsidRPr="00F939F2">
              <w:rPr>
                <w:b/>
                <w:sz w:val="22"/>
                <w:szCs w:val="24"/>
              </w:rPr>
              <w:t>« Подготовка к реализации программы»</w:t>
            </w:r>
          </w:p>
        </w:tc>
      </w:tr>
      <w:tr w:rsidR="0007194E" w:rsidRPr="0007194E" w:rsidTr="0007194E">
        <w:trPr>
          <w:trHeight w:val="646"/>
        </w:trPr>
        <w:tc>
          <w:tcPr>
            <w:tcW w:w="1028" w:type="dxa"/>
            <w:vMerge w:val="restart"/>
          </w:tcPr>
          <w:p w:rsidR="0007194E" w:rsidRPr="0007194E" w:rsidRDefault="0007194E" w:rsidP="0007194E">
            <w:pPr>
              <w:pStyle w:val="a4"/>
              <w:tabs>
                <w:tab w:val="left" w:pos="0"/>
              </w:tabs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№</w:t>
            </w:r>
          </w:p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п/п</w:t>
            </w:r>
          </w:p>
        </w:tc>
        <w:tc>
          <w:tcPr>
            <w:tcW w:w="3346" w:type="dxa"/>
            <w:vMerge w:val="restart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3182" w:type="dxa"/>
            <w:vMerge w:val="restart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3070" w:type="dxa"/>
            <w:gridSpan w:val="2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Срок</w:t>
            </w:r>
          </w:p>
        </w:tc>
        <w:tc>
          <w:tcPr>
            <w:tcW w:w="2554" w:type="dxa"/>
            <w:vMerge w:val="restart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Сумма затрат (тыс.руб.)</w:t>
            </w:r>
          </w:p>
        </w:tc>
        <w:tc>
          <w:tcPr>
            <w:tcW w:w="2314" w:type="dxa"/>
            <w:vMerge w:val="restart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07194E" w:rsidRPr="0007194E" w:rsidTr="0007194E">
        <w:trPr>
          <w:trHeight w:val="512"/>
        </w:trPr>
        <w:tc>
          <w:tcPr>
            <w:tcW w:w="1028" w:type="dxa"/>
            <w:vMerge/>
          </w:tcPr>
          <w:p w:rsidR="0007194E" w:rsidRPr="0007194E" w:rsidRDefault="0007194E" w:rsidP="0007194E">
            <w:pPr>
              <w:pStyle w:val="a4"/>
              <w:tabs>
                <w:tab w:val="left" w:pos="0"/>
              </w:tabs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3346" w:type="dxa"/>
            <w:vMerge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2" w:type="dxa"/>
            <w:vMerge/>
          </w:tcPr>
          <w:p w:rsidR="0007194E" w:rsidRPr="0007194E" w:rsidRDefault="0007194E" w:rsidP="0007194E">
            <w:pPr>
              <w:pStyle w:val="a4"/>
              <w:tabs>
                <w:tab w:val="left" w:pos="0"/>
              </w:tabs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pStyle w:val="a4"/>
              <w:tabs>
                <w:tab w:val="left" w:pos="0"/>
              </w:tabs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Начала реализации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Окончания реализации</w:t>
            </w:r>
          </w:p>
        </w:tc>
        <w:tc>
          <w:tcPr>
            <w:tcW w:w="2554" w:type="dxa"/>
            <w:vMerge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314" w:type="dxa"/>
            <w:vMerge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361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</w:t>
            </w:r>
          </w:p>
        </w:tc>
        <w:tc>
          <w:tcPr>
            <w:tcW w:w="1533" w:type="dxa"/>
          </w:tcPr>
          <w:p w:rsidR="0007194E" w:rsidRPr="0007194E" w:rsidRDefault="0007194E" w:rsidP="0007194E">
            <w:pPr>
              <w:pStyle w:val="a4"/>
              <w:tabs>
                <w:tab w:val="left" w:pos="0"/>
              </w:tabs>
              <w:ind w:left="3"/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4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pStyle w:val="a4"/>
              <w:tabs>
                <w:tab w:val="left" w:pos="0"/>
              </w:tabs>
              <w:jc w:val="center"/>
              <w:rPr>
                <w:rFonts w:ascii="PT Astra Serif" w:hAnsi="PT Astra Serif" w:cs="Times New Roman"/>
                <w:iCs/>
                <w:color w:val="000000"/>
                <w:sz w:val="20"/>
              </w:rPr>
            </w:pPr>
            <w:r w:rsidRPr="0007194E">
              <w:rPr>
                <w:rFonts w:ascii="PT Astra Serif" w:hAnsi="PT Astra Serif" w:cs="Times New Roman"/>
                <w:iCs/>
                <w:color w:val="000000"/>
                <w:sz w:val="20"/>
              </w:rPr>
              <w:t>5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6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7</w:t>
            </w:r>
          </w:p>
        </w:tc>
      </w:tr>
      <w:tr w:rsidR="0007194E" w:rsidRPr="0007194E" w:rsidTr="0007194E">
        <w:trPr>
          <w:trHeight w:val="2445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Основное мероприятие: 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-Разработка дизайн проекта по благоустройству общественных территорий элемента парка (детская игровая площадка)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80,00000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3.3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Основные мероприятия: 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-Разработка дизайн проекта по благоустройству пяти дворовых территорий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60,00000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3.4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Основные мероприятия: 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Разработка смет по благоустройству  общественных территорий элемента парка (детская  игровая площадка)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3.6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Основные мероприятия: 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Разработка смет по благоустройству пяти дворовых территорий в р.п. Базарный Карабулак, Базарно-</w:t>
            </w: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дворовых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3.7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Осуществление экспертизы качества выполненных работ по благоустройству дворовых территорий  многоквартирных домов и общественных территорий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47,87400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3.8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Осуществление строительного контроля  качества выполненных работ по благоустройству дворовых и общественных  территорий 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92,33700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и дворовых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3.9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10,71220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3.10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5,02800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3.11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30,00000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3.12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2019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6,72712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352,67832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3.13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 xml:space="preserve">Основное мероприятие: 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-Разработка дизайн проекта по благоустройству общественных территорий элемента парка (спортивная игровая площадка), центральная аллея подходящая к Дому Культуры 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(внебюджетные источники)</w:t>
            </w: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3.14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Основное мероприятие: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Разработка дизайн проекта по благоустройству трех дворовых территорий в 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(внебюджетные источники)</w:t>
            </w: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5,00000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3.15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Основное мероприятие: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Разработка экспертизу  по благоустройству трех  дворовых территорий 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16,92500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3.16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Осуществление экспертизы качества выполненных работ по благоустройству  территорий элемента парка (спортивная  площадка «Воркаут»),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16,92500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  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3.17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Осуществление экспертизы качества выполненных работ  территорий элемента парка, центральная аллея подходящая к Дому Культуры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16,92500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lastRenderedPageBreak/>
              <w:t>3.18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Оформление стендов на выполненных работ  территорий элемента парка, центральная аллея, подходящая к Дому Культуры и трех дворовых территорий 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4,50000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общественных 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270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3.19</w:t>
            </w: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Основные мероприятия: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Осуществление строительного контроля  качества выполненных работ по благоустройству дворовых и общественных  территорий  в р.п. Базарный Карабулак, Базарно-Карабулакского муниципального района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Администрация Базарно-Карабулакского муниципального района Саратовской области</w:t>
            </w:r>
          </w:p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2020</w:t>
            </w: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2021</w:t>
            </w: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129, 43600</w:t>
            </w: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Повышение качества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уровня жизни граждан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путем формирования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современного облика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дворовых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iCs/>
                <w:color w:val="000000"/>
                <w:szCs w:val="24"/>
              </w:rPr>
              <w:t>территорий</w:t>
            </w:r>
          </w:p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  <w:tr w:rsidR="0007194E" w:rsidRPr="0007194E" w:rsidTr="0007194E">
        <w:trPr>
          <w:trHeight w:val="576"/>
        </w:trPr>
        <w:tc>
          <w:tcPr>
            <w:tcW w:w="1028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  <w:tc>
          <w:tcPr>
            <w:tcW w:w="3346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Итого:</w:t>
            </w:r>
          </w:p>
        </w:tc>
        <w:tc>
          <w:tcPr>
            <w:tcW w:w="3182" w:type="dxa"/>
          </w:tcPr>
          <w:p w:rsidR="0007194E" w:rsidRPr="0007194E" w:rsidRDefault="0007194E" w:rsidP="0007194E">
            <w:pPr>
              <w:tabs>
                <w:tab w:val="left" w:pos="0"/>
              </w:tabs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3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1537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554" w:type="dxa"/>
          </w:tcPr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  <w:r w:rsidRPr="0007194E">
              <w:rPr>
                <w:rFonts w:ascii="PT Astra Serif" w:hAnsi="PT Astra Serif"/>
                <w:b/>
                <w:iCs/>
                <w:color w:val="000000"/>
                <w:szCs w:val="24"/>
              </w:rPr>
              <w:t>184, 71100</w:t>
            </w:r>
          </w:p>
          <w:p w:rsidR="0007194E" w:rsidRPr="0007194E" w:rsidRDefault="0007194E" w:rsidP="0007194E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iCs/>
                <w:color w:val="000000"/>
                <w:szCs w:val="24"/>
              </w:rPr>
            </w:pPr>
          </w:p>
        </w:tc>
        <w:tc>
          <w:tcPr>
            <w:tcW w:w="2314" w:type="dxa"/>
          </w:tcPr>
          <w:p w:rsidR="0007194E" w:rsidRPr="0007194E" w:rsidRDefault="0007194E" w:rsidP="0007194E">
            <w:pPr>
              <w:shd w:val="clear" w:color="auto" w:fill="FFFFFF"/>
              <w:tabs>
                <w:tab w:val="left" w:pos="0"/>
              </w:tabs>
              <w:rPr>
                <w:rFonts w:ascii="PT Astra Serif" w:hAnsi="PT Astra Serif"/>
                <w:iCs/>
                <w:color w:val="000000"/>
                <w:szCs w:val="24"/>
              </w:rPr>
            </w:pPr>
          </w:p>
        </w:tc>
      </w:tr>
    </w:tbl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p w:rsidR="0007194E" w:rsidRPr="0007194E" w:rsidRDefault="0007194E" w:rsidP="0007194E">
      <w:pPr>
        <w:spacing w:after="0" w:line="240" w:lineRule="auto"/>
        <w:rPr>
          <w:rFonts w:ascii="PT Astra Serif" w:eastAsia="Times New Roman" w:hAnsi="PT Astra Serif" w:cs="Times New Roman"/>
          <w:iCs/>
          <w:color w:val="000000"/>
          <w:sz w:val="20"/>
          <w:szCs w:val="24"/>
        </w:rPr>
      </w:pPr>
    </w:p>
    <w:sectPr w:rsidR="0007194E" w:rsidRPr="0007194E" w:rsidSect="007B3F6C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887"/>
    <w:rsid w:val="0007194E"/>
    <w:rsid w:val="000A63C3"/>
    <w:rsid w:val="000B02A6"/>
    <w:rsid w:val="00213530"/>
    <w:rsid w:val="00260117"/>
    <w:rsid w:val="0039438E"/>
    <w:rsid w:val="003B050E"/>
    <w:rsid w:val="00415836"/>
    <w:rsid w:val="004E4ABA"/>
    <w:rsid w:val="00527887"/>
    <w:rsid w:val="00546D6A"/>
    <w:rsid w:val="0055542F"/>
    <w:rsid w:val="006C05CC"/>
    <w:rsid w:val="0071077D"/>
    <w:rsid w:val="007B3F6C"/>
    <w:rsid w:val="007E24A2"/>
    <w:rsid w:val="00801B0F"/>
    <w:rsid w:val="008444FF"/>
    <w:rsid w:val="00A30BC4"/>
    <w:rsid w:val="00AF07AF"/>
    <w:rsid w:val="00B974D6"/>
    <w:rsid w:val="00BA3523"/>
    <w:rsid w:val="00C761C8"/>
    <w:rsid w:val="00D34C2A"/>
    <w:rsid w:val="00DE416E"/>
    <w:rsid w:val="00E13444"/>
    <w:rsid w:val="00E7051B"/>
    <w:rsid w:val="00E733DD"/>
    <w:rsid w:val="00E80D7D"/>
    <w:rsid w:val="00FF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B3F6C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7B3F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7B3F6C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34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34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Абзац списка Знак"/>
    <w:basedOn w:val="a0"/>
    <w:link w:val="a7"/>
    <w:uiPriority w:val="34"/>
    <w:locked/>
    <w:rsid w:val="00D34C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2024-05-29T06:15:00Z</cp:lastPrinted>
  <dcterms:created xsi:type="dcterms:W3CDTF">2024-05-28T12:02:00Z</dcterms:created>
  <dcterms:modified xsi:type="dcterms:W3CDTF">2024-05-29T06:16:00Z</dcterms:modified>
</cp:coreProperties>
</file>