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E0C5C" w:rsidRPr="00BF2FB6" w:rsidRDefault="007E4EDF" w:rsidP="00E34F41">
      <w:pPr>
        <w:tabs>
          <w:tab w:val="left" w:pos="142"/>
          <w:tab w:val="left" w:pos="284"/>
        </w:tabs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  <w:r w:rsidRPr="007E4EDF">
        <w:rPr>
          <w:rFonts w:ascii="PT Astra Serif" w:eastAsia="Lucida Sans Unicode" w:hAnsi="PT Astra Serif" w:cs="Tahoma"/>
          <w:kern w:val="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pt;height:49pt" filled="t">
            <v:fill color2="black"/>
            <v:imagedata r:id="rId8" o:title=""/>
          </v:shape>
        </w:pict>
      </w:r>
    </w:p>
    <w:p w:rsidR="001E0C5C" w:rsidRPr="00BF2FB6" w:rsidRDefault="001E0C5C">
      <w:pPr>
        <w:pStyle w:val="a9"/>
        <w:jc w:val="center"/>
        <w:rPr>
          <w:rFonts w:ascii="PT Astra Serif" w:eastAsia="Lucida Sans Unicode" w:hAnsi="PT Astra Serif" w:cs="Tahoma"/>
          <w:b/>
          <w:kern w:val="1"/>
          <w:sz w:val="24"/>
          <w:szCs w:val="24"/>
        </w:rPr>
      </w:pPr>
    </w:p>
    <w:p w:rsidR="001E0C5C" w:rsidRPr="00BF2FB6" w:rsidRDefault="001E0C5C">
      <w:pPr>
        <w:pStyle w:val="a9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>АДМИНИСТРАЦИя</w:t>
      </w:r>
    </w:p>
    <w:p w:rsidR="001E0C5C" w:rsidRPr="00BF2FB6" w:rsidRDefault="001E0C5C">
      <w:pPr>
        <w:pStyle w:val="a9"/>
        <w:spacing w:line="100" w:lineRule="atLeast"/>
        <w:ind w:firstLine="0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  <w:r w:rsidRPr="00BF2FB6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Базарно-Карабулакского МУНИЦИПАЛЬНОГО района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0"/>
          <w:szCs w:val="30"/>
        </w:rPr>
        <w:t>Саратовской области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kern w:val="1"/>
          <w:sz w:val="32"/>
          <w:szCs w:val="32"/>
        </w:rPr>
      </w:pP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b/>
          <w:caps/>
          <w:kern w:val="1"/>
          <w:szCs w:val="28"/>
        </w:rPr>
      </w:pPr>
      <w:r w:rsidRPr="00BF2FB6">
        <w:rPr>
          <w:rFonts w:ascii="PT Astra Serif" w:eastAsia="Lucida Sans Unicode" w:hAnsi="PT Astra Serif" w:cs="Tahoma"/>
          <w:b/>
          <w:caps/>
          <w:kern w:val="1"/>
          <w:sz w:val="32"/>
          <w:szCs w:val="32"/>
        </w:rPr>
        <w:t xml:space="preserve"> </w:t>
      </w:r>
      <w:r w:rsidRPr="00BF2FB6">
        <w:rPr>
          <w:rFonts w:ascii="PT Astra Serif" w:eastAsia="Lucida Sans Unicode" w:hAnsi="PT Astra Serif" w:cs="Tahoma"/>
          <w:b/>
          <w:caps/>
          <w:kern w:val="1"/>
          <w:szCs w:val="28"/>
        </w:rPr>
        <w:t>постановление</w:t>
      </w:r>
    </w:p>
    <w:p w:rsidR="001E0C5C" w:rsidRPr="00BF2FB6" w:rsidRDefault="001E0C5C">
      <w:pPr>
        <w:pStyle w:val="a9"/>
        <w:spacing w:line="100" w:lineRule="atLeast"/>
        <w:rPr>
          <w:rFonts w:ascii="PT Astra Serif" w:eastAsia="Lucida Sans Unicode" w:hAnsi="PT Astra Serif" w:cs="Tahoma"/>
          <w:kern w:val="1"/>
          <w:sz w:val="32"/>
          <w:szCs w:val="32"/>
        </w:rPr>
      </w:pPr>
    </w:p>
    <w:p w:rsidR="001E0C5C" w:rsidRPr="00BF2FB6" w:rsidRDefault="00230511" w:rsidP="00E34F41">
      <w:pPr>
        <w:pStyle w:val="a9"/>
        <w:tabs>
          <w:tab w:val="left" w:pos="9072"/>
        </w:tabs>
        <w:spacing w:line="100" w:lineRule="atLeast"/>
        <w:ind w:firstLine="0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537D73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 xml:space="preserve">От  </w:t>
      </w:r>
      <w:r w:rsidR="00537D73" w:rsidRPr="00537D73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>30.06.2026</w:t>
      </w:r>
      <w:r w:rsidR="001E0C5C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                          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</w:t>
      </w:r>
      <w:r w:rsidR="00AD5C09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</w:t>
      </w:r>
      <w:r w:rsidR="00E34F41" w:rsidRPr="00BF2FB6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</w:t>
      </w:r>
      <w:r w:rsidR="00537D73">
        <w:rPr>
          <w:rFonts w:ascii="PT Astra Serif" w:eastAsia="Lucida Sans Unicode" w:hAnsi="PT Astra Serif" w:cs="Tahoma"/>
          <w:kern w:val="1"/>
          <w:sz w:val="24"/>
          <w:szCs w:val="24"/>
        </w:rPr>
        <w:t xml:space="preserve">                            </w:t>
      </w:r>
      <w:r w:rsidR="00AD5C09" w:rsidRPr="00537D73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 xml:space="preserve">№ </w:t>
      </w:r>
      <w:r w:rsidR="00537D73" w:rsidRPr="00537D73">
        <w:rPr>
          <w:rFonts w:ascii="PT Astra Serif" w:eastAsia="Lucida Sans Unicode" w:hAnsi="PT Astra Serif" w:cs="Tahoma"/>
          <w:kern w:val="1"/>
          <w:sz w:val="24"/>
          <w:szCs w:val="24"/>
          <w:u w:val="single"/>
        </w:rPr>
        <w:t>483</w:t>
      </w:r>
    </w:p>
    <w:p w:rsidR="001E0C5C" w:rsidRPr="00BF2FB6" w:rsidRDefault="001E0C5C">
      <w:pPr>
        <w:pStyle w:val="a9"/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</w:p>
    <w:p w:rsidR="001E0C5C" w:rsidRPr="00BF2FB6" w:rsidRDefault="001E0C5C">
      <w:pPr>
        <w:pStyle w:val="a9"/>
        <w:tabs>
          <w:tab w:val="clear" w:pos="4153"/>
          <w:tab w:val="clear" w:pos="8306"/>
          <w:tab w:val="left" w:pos="7088"/>
        </w:tabs>
        <w:spacing w:line="100" w:lineRule="atLeast"/>
        <w:jc w:val="center"/>
        <w:rPr>
          <w:rFonts w:ascii="PT Astra Serif" w:eastAsia="Lucida Sans Unicode" w:hAnsi="PT Astra Serif" w:cs="Tahoma"/>
          <w:kern w:val="1"/>
          <w:sz w:val="24"/>
          <w:szCs w:val="24"/>
        </w:rPr>
      </w:pPr>
      <w:r w:rsidRPr="00BF2FB6">
        <w:rPr>
          <w:rFonts w:ascii="PT Astra Serif" w:eastAsia="Lucida Sans Unicode" w:hAnsi="PT Astra Serif" w:cs="Tahoma"/>
          <w:kern w:val="1"/>
          <w:sz w:val="24"/>
          <w:szCs w:val="24"/>
        </w:rPr>
        <w:t>р.п. Базарный Карабулак</w:t>
      </w:r>
    </w:p>
    <w:p w:rsidR="001E0C5C" w:rsidRPr="00BF2FB6" w:rsidRDefault="007E4EDF" w:rsidP="00E948CB">
      <w:pPr>
        <w:pStyle w:val="a9"/>
        <w:tabs>
          <w:tab w:val="left" w:pos="708"/>
        </w:tabs>
        <w:spacing w:before="80" w:line="288" w:lineRule="auto"/>
        <w:ind w:firstLine="0"/>
        <w:rPr>
          <w:rFonts w:ascii="PT Astra Serif" w:hAnsi="PT Astra Serif"/>
        </w:rPr>
      </w:pPr>
      <w:r>
        <w:rPr>
          <w:rFonts w:ascii="PT Astra Serif" w:hAnsi="PT Astra Serif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47.65pt;margin-top:3.55pt;width:143.55pt;height:21.15pt;z-index:1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EF7F00" w:rsidRDefault="00EF7F00"/>
              </w:txbxContent>
            </v:textbox>
          </v:shape>
        </w:pict>
      </w:r>
    </w:p>
    <w:p w:rsidR="00DC04A0" w:rsidRDefault="00DC04A0" w:rsidP="00C04562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Об утверждении Плана мероприятий по росту </w:t>
      </w:r>
    </w:p>
    <w:p w:rsidR="00DC04A0" w:rsidRDefault="00DC04A0" w:rsidP="00C04562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доходов и оптимизации расходов </w:t>
      </w:r>
    </w:p>
    <w:p w:rsidR="00C04562" w:rsidRPr="00BF2FB6" w:rsidRDefault="00DC04A0" w:rsidP="00C04562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консолидированного бюджета</w:t>
      </w:r>
      <w:r w:rsidR="00C04562" w:rsidRPr="00BF2FB6">
        <w:rPr>
          <w:rFonts w:ascii="PT Astra Serif" w:hAnsi="PT Astra Serif"/>
          <w:b/>
          <w:sz w:val="24"/>
          <w:szCs w:val="24"/>
        </w:rPr>
        <w:t xml:space="preserve"> Базарно-</w:t>
      </w:r>
    </w:p>
    <w:p w:rsidR="00DC04A0" w:rsidRDefault="00C04562" w:rsidP="00C04562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proofErr w:type="spellStart"/>
      <w:r w:rsidRPr="00BF2FB6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Pr="00BF2FB6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  <w:r w:rsidR="00BE7D96">
        <w:rPr>
          <w:rFonts w:ascii="PT Astra Serif" w:hAnsi="PT Astra Serif"/>
          <w:b/>
          <w:sz w:val="24"/>
          <w:szCs w:val="24"/>
        </w:rPr>
        <w:t xml:space="preserve"> </w:t>
      </w:r>
    </w:p>
    <w:p w:rsidR="00C04562" w:rsidRPr="00BF2FB6" w:rsidRDefault="00BE7D96" w:rsidP="00DC04A0">
      <w:pPr>
        <w:tabs>
          <w:tab w:val="left" w:pos="142"/>
        </w:tabs>
        <w:ind w:left="142" w:hanging="142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Саратовской области</w:t>
      </w:r>
      <w:r w:rsidR="00C04562" w:rsidRPr="00BF2FB6">
        <w:rPr>
          <w:rFonts w:ascii="PT Astra Serif" w:hAnsi="PT Astra Serif"/>
          <w:b/>
          <w:sz w:val="24"/>
          <w:szCs w:val="24"/>
        </w:rPr>
        <w:t xml:space="preserve"> </w:t>
      </w:r>
      <w:r w:rsidR="00DC04A0">
        <w:rPr>
          <w:rFonts w:ascii="PT Astra Serif" w:hAnsi="PT Astra Serif"/>
          <w:b/>
          <w:sz w:val="24"/>
          <w:szCs w:val="24"/>
        </w:rPr>
        <w:t>на период до 2029 года</w:t>
      </w:r>
    </w:p>
    <w:p w:rsidR="0044185B" w:rsidRPr="00BF2FB6" w:rsidRDefault="0044185B" w:rsidP="0044185B">
      <w:pPr>
        <w:rPr>
          <w:rFonts w:ascii="PT Astra Serif" w:hAnsi="PT Astra Serif"/>
          <w:b/>
          <w:sz w:val="24"/>
          <w:szCs w:val="24"/>
        </w:rPr>
      </w:pPr>
    </w:p>
    <w:p w:rsidR="00642ADC" w:rsidRDefault="001209BD" w:rsidP="005A4535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BF2FB6">
        <w:rPr>
          <w:rFonts w:ascii="PT Astra Serif" w:hAnsi="PT Astra Serif"/>
          <w:sz w:val="24"/>
          <w:szCs w:val="24"/>
        </w:rPr>
        <w:t xml:space="preserve">         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</w:t>
      </w:r>
      <w:r w:rsidR="0044185B" w:rsidRPr="00BF2FB6">
        <w:rPr>
          <w:rFonts w:ascii="PT Astra Serif" w:hAnsi="PT Astra Serif"/>
          <w:sz w:val="24"/>
          <w:szCs w:val="24"/>
        </w:rPr>
        <w:t xml:space="preserve">В </w:t>
      </w:r>
      <w:r w:rsidR="00873E42" w:rsidRPr="00BF2FB6">
        <w:rPr>
          <w:rFonts w:ascii="PT Astra Serif" w:hAnsi="PT Astra Serif"/>
          <w:sz w:val="24"/>
          <w:szCs w:val="24"/>
        </w:rPr>
        <w:t xml:space="preserve">целях </w:t>
      </w:r>
      <w:r w:rsidR="00E25AF4">
        <w:rPr>
          <w:rFonts w:ascii="PT Astra Serif" w:hAnsi="PT Astra Serif"/>
          <w:sz w:val="24"/>
          <w:szCs w:val="24"/>
        </w:rPr>
        <w:t>обеспечения сбалансированности консолидированного бюджета Базарно-Карабулакского муниципального района Саратовской области</w:t>
      </w:r>
      <w:r w:rsidR="0044185B" w:rsidRPr="00BF2FB6">
        <w:rPr>
          <w:rFonts w:ascii="PT Astra Serif" w:hAnsi="PT Astra Serif"/>
          <w:sz w:val="24"/>
          <w:szCs w:val="24"/>
        </w:rPr>
        <w:t>, руководствуясь Уставом Базарно-Карабулакского муниципального района</w:t>
      </w:r>
      <w:r w:rsidR="00E25AF4">
        <w:rPr>
          <w:rFonts w:ascii="PT Astra Serif" w:hAnsi="PT Astra Serif"/>
          <w:sz w:val="24"/>
          <w:szCs w:val="24"/>
        </w:rPr>
        <w:t xml:space="preserve"> Саратовской области</w:t>
      </w:r>
      <w:r w:rsidR="0044185B" w:rsidRPr="00BF2FB6">
        <w:rPr>
          <w:rFonts w:ascii="PT Astra Serif" w:hAnsi="PT Astra Serif"/>
          <w:sz w:val="24"/>
          <w:szCs w:val="24"/>
        </w:rPr>
        <w:t xml:space="preserve">, </w:t>
      </w:r>
      <w:r w:rsidR="00E86691" w:rsidRPr="00BF2FB6">
        <w:rPr>
          <w:rFonts w:ascii="PT Astra Serif" w:hAnsi="PT Astra Serif"/>
          <w:sz w:val="24"/>
          <w:szCs w:val="24"/>
        </w:rPr>
        <w:t xml:space="preserve">администрация </w:t>
      </w:r>
      <w:r w:rsidR="004D7095">
        <w:rPr>
          <w:rFonts w:ascii="PT Astra Serif" w:hAnsi="PT Astra Serif"/>
          <w:sz w:val="24"/>
          <w:szCs w:val="24"/>
        </w:rPr>
        <w:t xml:space="preserve">района </w:t>
      </w:r>
      <w:r w:rsidR="00E86691" w:rsidRPr="00BF2FB6">
        <w:rPr>
          <w:rFonts w:ascii="PT Astra Serif" w:hAnsi="PT Astra Serif"/>
          <w:sz w:val="24"/>
          <w:szCs w:val="24"/>
        </w:rPr>
        <w:t>ПОСТАНОВЛЯЕТ</w:t>
      </w:r>
      <w:r w:rsidR="0044185B" w:rsidRPr="00BF2FB6">
        <w:rPr>
          <w:rFonts w:ascii="PT Astra Serif" w:hAnsi="PT Astra Serif"/>
          <w:sz w:val="24"/>
          <w:szCs w:val="24"/>
        </w:rPr>
        <w:t>:</w:t>
      </w:r>
    </w:p>
    <w:p w:rsidR="004F2D74" w:rsidRPr="00A34727" w:rsidRDefault="004F2D74" w:rsidP="00E25AF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34727">
        <w:rPr>
          <w:rFonts w:ascii="PT Astra Serif" w:hAnsi="PT Astra Serif"/>
          <w:sz w:val="24"/>
          <w:szCs w:val="24"/>
        </w:rPr>
        <w:tab/>
        <w:t xml:space="preserve">1. </w:t>
      </w:r>
      <w:r w:rsidR="00E25AF4">
        <w:rPr>
          <w:rFonts w:ascii="PT Astra Serif" w:hAnsi="PT Astra Serif"/>
          <w:sz w:val="24"/>
          <w:szCs w:val="24"/>
        </w:rPr>
        <w:t>Утвердить План мероприятий по росту доходов и оптимизации расходов консолидированного бюджета Базарно-Карабулакского муниципального района Саратовской области на период до 2029 года согласно приложению к настоящему постановлению.</w:t>
      </w:r>
    </w:p>
    <w:p w:rsidR="00A17DA0" w:rsidRPr="00A34727" w:rsidRDefault="004F2D74" w:rsidP="00E25AF4">
      <w:pPr>
        <w:pStyle w:val="ConsPlusNormal"/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  <w:r w:rsidRPr="00A34727">
        <w:rPr>
          <w:rFonts w:ascii="PT Astra Serif" w:hAnsi="PT Astra Serif" w:cs="Times New Roman"/>
          <w:sz w:val="24"/>
          <w:szCs w:val="24"/>
        </w:rPr>
        <w:t>2</w:t>
      </w:r>
      <w:r w:rsidR="004C6517" w:rsidRPr="00A34727">
        <w:rPr>
          <w:rFonts w:ascii="PT Astra Serif" w:hAnsi="PT Astra Serif" w:cs="Times New Roman"/>
          <w:sz w:val="24"/>
          <w:szCs w:val="24"/>
        </w:rPr>
        <w:t xml:space="preserve">. </w:t>
      </w:r>
      <w:r w:rsidR="00C04562" w:rsidRPr="00A34727">
        <w:rPr>
          <w:rFonts w:ascii="PT Astra Serif" w:hAnsi="PT Astra Serif"/>
          <w:sz w:val="24"/>
          <w:szCs w:val="24"/>
        </w:rPr>
        <w:t xml:space="preserve">Настоящее постановление </w:t>
      </w:r>
      <w:r w:rsidR="00A17DA0" w:rsidRPr="00A34727">
        <w:rPr>
          <w:rFonts w:ascii="PT Astra Serif" w:hAnsi="PT Astra Serif"/>
          <w:color w:val="000000"/>
          <w:sz w:val="24"/>
          <w:szCs w:val="24"/>
        </w:rPr>
        <w:t>вступает в силу со дня его официального опубликования.</w:t>
      </w:r>
      <w:r w:rsidR="00C228B8" w:rsidRPr="00A34727">
        <w:rPr>
          <w:rFonts w:ascii="PT Astra Serif" w:hAnsi="PT Astra Serif"/>
          <w:color w:val="000000"/>
          <w:sz w:val="24"/>
          <w:szCs w:val="24"/>
        </w:rPr>
        <w:t xml:space="preserve"> </w:t>
      </w:r>
    </w:p>
    <w:p w:rsidR="001A5A99" w:rsidRPr="00A34727" w:rsidRDefault="00A17DA0" w:rsidP="00A17DA0">
      <w:pPr>
        <w:pStyle w:val="ConsPlusNormal"/>
        <w:tabs>
          <w:tab w:val="left" w:pos="142"/>
        </w:tabs>
        <w:ind w:firstLine="0"/>
        <w:jc w:val="both"/>
        <w:rPr>
          <w:rFonts w:ascii="PT Astra Serif" w:hAnsi="PT Astra Serif" w:cs="Times New Roman"/>
          <w:sz w:val="24"/>
          <w:szCs w:val="24"/>
        </w:rPr>
      </w:pPr>
      <w:r w:rsidRPr="00A34727">
        <w:rPr>
          <w:rFonts w:ascii="PT Astra Serif" w:hAnsi="PT Astra Serif" w:cs="Times New Roman"/>
          <w:sz w:val="24"/>
          <w:szCs w:val="24"/>
        </w:rPr>
        <w:tab/>
      </w:r>
      <w:r w:rsidRPr="00A34727">
        <w:rPr>
          <w:rFonts w:ascii="PT Astra Serif" w:hAnsi="PT Astra Serif" w:cs="Times New Roman"/>
          <w:sz w:val="24"/>
          <w:szCs w:val="24"/>
        </w:rPr>
        <w:tab/>
      </w:r>
    </w:p>
    <w:p w:rsidR="00C04562" w:rsidRPr="00BF2FB6" w:rsidRDefault="00C04562" w:rsidP="00C04562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1E0C5C" w:rsidRDefault="00874C58">
      <w:pPr>
        <w:jc w:val="both"/>
        <w:rPr>
          <w:rFonts w:ascii="PT Astra Serif" w:hAnsi="PT Astra Serif"/>
          <w:b/>
          <w:sz w:val="24"/>
          <w:szCs w:val="24"/>
        </w:rPr>
      </w:pPr>
      <w:r w:rsidRPr="00BF2FB6">
        <w:rPr>
          <w:rFonts w:ascii="PT Astra Serif" w:hAnsi="PT Astra Serif"/>
          <w:b/>
          <w:sz w:val="24"/>
          <w:szCs w:val="24"/>
        </w:rPr>
        <w:t>Глав</w:t>
      </w:r>
      <w:r w:rsidR="006858A9">
        <w:rPr>
          <w:rFonts w:ascii="PT Astra Serif" w:hAnsi="PT Astra Serif"/>
          <w:b/>
          <w:sz w:val="24"/>
          <w:szCs w:val="24"/>
        </w:rPr>
        <w:t>а</w:t>
      </w:r>
      <w:r w:rsidRPr="00BF2FB6">
        <w:rPr>
          <w:rFonts w:ascii="PT Astra Serif" w:hAnsi="PT Astra Serif"/>
          <w:b/>
          <w:sz w:val="24"/>
          <w:szCs w:val="24"/>
        </w:rPr>
        <w:t xml:space="preserve"> муниципального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района</w:t>
      </w:r>
      <w:r w:rsidR="0044185B" w:rsidRPr="00BF2FB6">
        <w:rPr>
          <w:rFonts w:ascii="PT Astra Serif" w:hAnsi="PT Astra Serif"/>
          <w:b/>
          <w:sz w:val="24"/>
          <w:szCs w:val="24"/>
        </w:rPr>
        <w:tab/>
      </w:r>
      <w:r w:rsidR="0044185B" w:rsidRPr="00BF2FB6">
        <w:rPr>
          <w:rFonts w:ascii="PT Astra Serif" w:hAnsi="PT Astra Serif"/>
          <w:b/>
          <w:sz w:val="24"/>
          <w:szCs w:val="24"/>
        </w:rPr>
        <w:tab/>
        <w:t xml:space="preserve">                    </w:t>
      </w:r>
      <w:r w:rsidR="00E34F41" w:rsidRPr="00BF2FB6">
        <w:rPr>
          <w:rFonts w:ascii="PT Astra Serif" w:hAnsi="PT Astra Serif"/>
          <w:b/>
          <w:sz w:val="24"/>
          <w:szCs w:val="24"/>
        </w:rPr>
        <w:t xml:space="preserve">                      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  </w:t>
      </w:r>
      <w:r w:rsidR="00C228B8">
        <w:rPr>
          <w:rFonts w:ascii="PT Astra Serif" w:hAnsi="PT Astra Serif"/>
          <w:b/>
          <w:sz w:val="24"/>
          <w:szCs w:val="24"/>
        </w:rPr>
        <w:t xml:space="preserve">    </w:t>
      </w:r>
      <w:r w:rsidR="0044185B" w:rsidRPr="00BF2FB6">
        <w:rPr>
          <w:rFonts w:ascii="PT Astra Serif" w:hAnsi="PT Astra Serif"/>
          <w:b/>
          <w:sz w:val="24"/>
          <w:szCs w:val="24"/>
        </w:rPr>
        <w:t xml:space="preserve"> </w:t>
      </w:r>
      <w:r w:rsidR="006858A9">
        <w:rPr>
          <w:rFonts w:ascii="PT Astra Serif" w:hAnsi="PT Astra Serif"/>
          <w:b/>
          <w:sz w:val="24"/>
          <w:szCs w:val="24"/>
        </w:rPr>
        <w:t>А.</w:t>
      </w:r>
      <w:r w:rsidR="0005353C">
        <w:rPr>
          <w:rFonts w:ascii="PT Astra Serif" w:hAnsi="PT Astra Serif"/>
          <w:b/>
          <w:sz w:val="24"/>
          <w:szCs w:val="24"/>
        </w:rPr>
        <w:t>С</w:t>
      </w:r>
      <w:r w:rsidR="006858A9">
        <w:rPr>
          <w:rFonts w:ascii="PT Astra Serif" w:hAnsi="PT Astra Serif"/>
          <w:b/>
          <w:sz w:val="24"/>
          <w:szCs w:val="24"/>
        </w:rPr>
        <w:t>. Ку</w:t>
      </w:r>
      <w:r w:rsidR="0005353C">
        <w:rPr>
          <w:rFonts w:ascii="PT Astra Serif" w:hAnsi="PT Astra Serif"/>
          <w:b/>
          <w:sz w:val="24"/>
          <w:szCs w:val="24"/>
        </w:rPr>
        <w:t>шнарев</w:t>
      </w:r>
    </w:p>
    <w:p w:rsidR="00537D73" w:rsidRDefault="00537D73">
      <w:pPr>
        <w:jc w:val="both"/>
        <w:rPr>
          <w:rFonts w:ascii="PT Astra Serif" w:hAnsi="PT Astra Serif"/>
          <w:b/>
          <w:sz w:val="24"/>
          <w:szCs w:val="24"/>
        </w:rPr>
      </w:pPr>
    </w:p>
    <w:p w:rsidR="00537D73" w:rsidRDefault="00537D73">
      <w:pPr>
        <w:jc w:val="both"/>
        <w:rPr>
          <w:rFonts w:ascii="PT Astra Serif" w:hAnsi="PT Astra Serif"/>
          <w:b/>
          <w:sz w:val="24"/>
          <w:szCs w:val="24"/>
        </w:rPr>
      </w:pPr>
    </w:p>
    <w:p w:rsidR="00537D73" w:rsidRDefault="00537D73">
      <w:pPr>
        <w:jc w:val="both"/>
        <w:rPr>
          <w:rFonts w:ascii="PT Astra Serif" w:hAnsi="PT Astra Serif"/>
          <w:b/>
          <w:sz w:val="24"/>
          <w:szCs w:val="24"/>
        </w:rPr>
      </w:pPr>
    </w:p>
    <w:p w:rsidR="00537D73" w:rsidRDefault="00537D73">
      <w:pPr>
        <w:jc w:val="both"/>
        <w:rPr>
          <w:rFonts w:ascii="PT Astra Serif" w:hAnsi="PT Astra Serif"/>
          <w:b/>
          <w:sz w:val="24"/>
          <w:szCs w:val="24"/>
        </w:rPr>
      </w:pPr>
    </w:p>
    <w:p w:rsidR="00537D73" w:rsidRDefault="00537D73">
      <w:pPr>
        <w:jc w:val="both"/>
        <w:rPr>
          <w:rFonts w:ascii="PT Astra Serif" w:hAnsi="PT Astra Serif"/>
          <w:b/>
          <w:sz w:val="24"/>
          <w:szCs w:val="24"/>
        </w:rPr>
      </w:pPr>
    </w:p>
    <w:p w:rsidR="00537D73" w:rsidRDefault="00537D73" w:rsidP="00537D73">
      <w:pPr>
        <w:suppressAutoHyphens w:val="0"/>
        <w:jc w:val="right"/>
        <w:rPr>
          <w:rFonts w:ascii="PT Astra Serif" w:hAnsi="PT Astra Serif" w:cs="Calibri"/>
          <w:color w:val="000000"/>
          <w:sz w:val="24"/>
          <w:szCs w:val="24"/>
          <w:lang w:eastAsia="ru-RU"/>
        </w:rPr>
        <w:sectPr w:rsidR="00537D73" w:rsidSect="00B8255E">
          <w:footnotePr>
            <w:pos w:val="beneathText"/>
          </w:footnotePr>
          <w:pgSz w:w="11905" w:h="16837" w:code="9"/>
          <w:pgMar w:top="426" w:right="850" w:bottom="1134" w:left="1701" w:header="568" w:footer="426" w:gutter="0"/>
          <w:cols w:space="720"/>
          <w:docGrid w:linePitch="360"/>
        </w:sectPr>
      </w:pPr>
    </w:p>
    <w:tbl>
      <w:tblPr>
        <w:tblW w:w="15808" w:type="dxa"/>
        <w:tblInd w:w="94" w:type="dxa"/>
        <w:tblLook w:val="04A0"/>
      </w:tblPr>
      <w:tblGrid>
        <w:gridCol w:w="560"/>
        <w:gridCol w:w="6967"/>
        <w:gridCol w:w="1909"/>
        <w:gridCol w:w="1500"/>
        <w:gridCol w:w="1360"/>
        <w:gridCol w:w="1256"/>
        <w:gridCol w:w="1128"/>
        <w:gridCol w:w="1128"/>
      </w:tblGrid>
      <w:tr w:rsidR="00537D73" w:rsidRPr="00537D73" w:rsidTr="00537D73">
        <w:trPr>
          <w:trHeight w:val="64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5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lang w:eastAsia="ru-RU"/>
              </w:rPr>
              <w:t xml:space="preserve">Приложение к постановлению администрации </w:t>
            </w:r>
            <w:r w:rsidRPr="00537D73">
              <w:rPr>
                <w:rFonts w:ascii="PT Astra Serif" w:hAnsi="PT Astra Serif" w:cs="Calibri"/>
                <w:color w:val="000000"/>
                <w:lang w:eastAsia="ru-RU"/>
              </w:rPr>
              <w:br/>
            </w:r>
            <w:proofErr w:type="gramStart"/>
            <w:r w:rsidRPr="00537D73">
              <w:rPr>
                <w:rFonts w:ascii="PT Astra Serif" w:hAnsi="PT Astra Serif" w:cs="Calibri"/>
                <w:color w:val="000000"/>
                <w:lang w:eastAsia="ru-RU"/>
              </w:rPr>
              <w:t>от</w:t>
            </w:r>
            <w:proofErr w:type="gramEnd"/>
            <w:r w:rsidRPr="00537D73">
              <w:rPr>
                <w:rFonts w:ascii="PT Astra Serif" w:hAnsi="PT Astra Serif" w:cs="Calibri"/>
                <w:color w:val="000000"/>
                <w:lang w:eastAsia="ru-RU"/>
              </w:rPr>
              <w:t xml:space="preserve"> ______________ № __________</w:t>
            </w:r>
          </w:p>
        </w:tc>
      </w:tr>
      <w:tr w:rsidR="00537D73" w:rsidRPr="00537D73" w:rsidTr="00537D73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37D73" w:rsidRPr="00537D73" w:rsidTr="00537D73">
        <w:trPr>
          <w:trHeight w:val="585"/>
        </w:trPr>
        <w:tc>
          <w:tcPr>
            <w:tcW w:w="158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 xml:space="preserve">  План мероприятий по росту доходов и оптимизации расходов консолидированного бюджета Базарно-Карабулакского муниципального района Саратовской области на период до 2029 года                                                                                               </w:t>
            </w:r>
          </w:p>
        </w:tc>
      </w:tr>
      <w:tr w:rsidR="00537D73" w:rsidRPr="00537D73" w:rsidTr="00537D73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37D73" w:rsidRPr="00537D73" w:rsidTr="00537D73">
        <w:trPr>
          <w:trHeight w:val="510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9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9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48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Оценка бюджетного эффекта, тыс. руб.</w:t>
            </w:r>
          </w:p>
        </w:tc>
      </w:tr>
      <w:tr w:rsidR="00537D73" w:rsidRPr="00537D73" w:rsidTr="00537D73">
        <w:trPr>
          <w:trHeight w:val="52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9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за реализацию мероприятий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2029 год</w:t>
            </w:r>
          </w:p>
        </w:tc>
      </w:tr>
      <w:tr w:rsidR="00537D73" w:rsidRPr="00537D73" w:rsidTr="00537D73">
        <w:trPr>
          <w:trHeight w:val="315"/>
        </w:trPr>
        <w:tc>
          <w:tcPr>
            <w:tcW w:w="158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4"/>
                <w:szCs w:val="24"/>
                <w:lang w:eastAsia="ru-RU"/>
              </w:rPr>
              <w:t>Раздел 1. Мероприятия по увеличению налоговых и неналоговых доходов бюджета муниципального района</w:t>
            </w:r>
          </w:p>
        </w:tc>
      </w:tr>
      <w:tr w:rsidR="00537D73" w:rsidRPr="00537D73" w:rsidTr="00537D73">
        <w:trPr>
          <w:trHeight w:val="15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Мониторинг поступления арендных платежей за пользование муниципальным имуществом и земельными участками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Отдел по имущественным отношениям администрации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500,0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550,0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560,0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600,0 </w:t>
            </w:r>
          </w:p>
        </w:tc>
      </w:tr>
      <w:tr w:rsidR="00537D73" w:rsidRPr="00537D73" w:rsidTr="00537D73">
        <w:trPr>
          <w:trHeight w:val="15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Мониторинг поступления доходов от реализации земельных участков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Отдел по имущественным отношениям администрации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635,2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700,0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750,0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800,0 </w:t>
            </w:r>
          </w:p>
        </w:tc>
      </w:tr>
      <w:tr w:rsidR="00537D73" w:rsidRPr="00537D73" w:rsidTr="00537D73">
        <w:trPr>
          <w:trHeight w:val="159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Принятие мер по легализации теневой занятости и доходов, в рамках деятельности межведомственных групп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Сектор по экономике и инвестициям администрации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1 638,0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1 750,0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1 850,0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1 950,0 </w:t>
            </w:r>
          </w:p>
        </w:tc>
      </w:tr>
      <w:tr w:rsidR="00537D73" w:rsidRPr="00537D73" w:rsidTr="00537D73">
        <w:trPr>
          <w:trHeight w:val="15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lastRenderedPageBreak/>
              <w:t>4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Увеличение количества объектов, включенных в перечень недвижимого имущества, в отношении которых налоговая база определяется как кадастровая стоимость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Отдел архитектуры и строительства администрации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195,8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473,7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307,9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200,1 </w:t>
            </w:r>
          </w:p>
        </w:tc>
      </w:tr>
      <w:tr w:rsidR="00537D73" w:rsidRPr="00537D73" w:rsidTr="00537D73">
        <w:trPr>
          <w:trHeight w:val="166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Проведение работы с плательщиками по вопросу погашения ими задолженности по налоговым и неналоговым платежам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Сектор по экономике и инвестициям администрации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6 100,0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6 710,0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7 380,0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8 200,0 </w:t>
            </w:r>
          </w:p>
        </w:tc>
      </w:tr>
      <w:tr w:rsidR="00537D73" w:rsidRPr="00537D73" w:rsidTr="00537D73">
        <w:trPr>
          <w:trHeight w:val="285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Повышение </w:t>
            </w:r>
            <w:proofErr w:type="spellStart"/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эфективности</w:t>
            </w:r>
            <w:proofErr w:type="spellEnd"/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 использования недвижимого имущества, находящегося в муниципальной собственности, в том числе совершенствование прогнозного плана (программы) приватизации муниципальной имущества на соответствующий финансовый год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Отдел по имущественным отношениям администрации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1 200,0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1 200,0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1 200,0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 xml:space="preserve">1 200,0 </w:t>
            </w:r>
          </w:p>
        </w:tc>
      </w:tr>
      <w:tr w:rsidR="00537D73" w:rsidRPr="00537D73" w:rsidTr="00537D73">
        <w:trPr>
          <w:trHeight w:val="465"/>
        </w:trPr>
        <w:tc>
          <w:tcPr>
            <w:tcW w:w="109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>Объем мобилизации доходов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10 269,0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11 383,7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12 047,9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12 950,1 </w:t>
            </w:r>
          </w:p>
        </w:tc>
      </w:tr>
      <w:tr w:rsidR="00537D73" w:rsidRPr="00537D73" w:rsidTr="00537D73">
        <w:trPr>
          <w:trHeight w:val="300"/>
        </w:trPr>
        <w:tc>
          <w:tcPr>
            <w:tcW w:w="15808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>Раздел 2. Мероприятия, направленные на оптимизацию бюджетных расходов</w:t>
            </w:r>
          </w:p>
        </w:tc>
      </w:tr>
      <w:tr w:rsidR="00537D73" w:rsidRPr="00537D73" w:rsidTr="00537D73">
        <w:trPr>
          <w:trHeight w:val="1815"/>
        </w:trPr>
        <w:tc>
          <w:tcPr>
            <w:tcW w:w="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9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Оптимизация штатной численности муниципальных служащих, работников, замещающих должности, не являющиеся должностями муниципальной службы, и работников муниципальных учреждений.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Органы местного самоуправления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         -    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4 215,60  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4 721,40  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5 288,00   </w:t>
            </w:r>
          </w:p>
        </w:tc>
      </w:tr>
      <w:tr w:rsidR="00537D73" w:rsidRPr="00537D73" w:rsidTr="00537D73">
        <w:trPr>
          <w:trHeight w:val="267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lastRenderedPageBreak/>
              <w:t>2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Повышение эффективности осуществления муниципальных закупок товаров, работ, услуг для обеспечения нужд муниципальных учреждений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Сектор по закупкам для муниципальных нужд администрации района, муниципальные заказчики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1 995,40  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1 995,40  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1 995,40  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1 995,40   </w:t>
            </w:r>
          </w:p>
        </w:tc>
      </w:tr>
      <w:tr w:rsidR="00537D73" w:rsidRPr="00537D73" w:rsidTr="00537D73">
        <w:trPr>
          <w:trHeight w:val="3915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6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Передача в государственную собственность, в связи с присоединением </w:t>
            </w:r>
            <w:proofErr w:type="spellStart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МБОУ</w:t>
            </w:r>
            <w:proofErr w:type="spellEnd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"</w:t>
            </w:r>
            <w:proofErr w:type="spellStart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СОШ</w:t>
            </w:r>
            <w:proofErr w:type="spellEnd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№1 р.п. Базарный Карабулак Саратовской области" и </w:t>
            </w:r>
            <w:proofErr w:type="spellStart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МБОУ</w:t>
            </w:r>
            <w:proofErr w:type="spellEnd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"</w:t>
            </w:r>
            <w:proofErr w:type="spellStart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СОШ</w:t>
            </w:r>
            <w:proofErr w:type="spellEnd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№2 р.п. Базарный Карабулак Саратовской области" с последующей их реорганизацией путем присоединения к государственному автономному профессиональному образовательному учреждению Саратовской области "</w:t>
            </w:r>
            <w:proofErr w:type="spellStart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Базарно-Карабулаккий</w:t>
            </w:r>
            <w:proofErr w:type="spellEnd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техникум </w:t>
            </w:r>
            <w:proofErr w:type="spellStart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агробизнеса</w:t>
            </w:r>
            <w:proofErr w:type="spellEnd"/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Управление образования администрации  района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4"/>
                <w:szCs w:val="24"/>
                <w:lang w:eastAsia="ru-RU"/>
              </w:rPr>
              <w:t>2026-2029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         -     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44 302,00 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44 302,00 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37D73" w:rsidRPr="00537D73" w:rsidRDefault="00537D73" w:rsidP="00537D73">
            <w:pPr>
              <w:suppressAutoHyphens w:val="0"/>
              <w:jc w:val="right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44 302,00   </w:t>
            </w:r>
          </w:p>
        </w:tc>
      </w:tr>
      <w:tr w:rsidR="00537D73" w:rsidRPr="00537D73" w:rsidTr="00537D73">
        <w:trPr>
          <w:trHeight w:val="360"/>
        </w:trPr>
        <w:tc>
          <w:tcPr>
            <w:tcW w:w="752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>Объем оптимизации, всего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  1 995,40   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50 513,00  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  51 018,80  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  51 585,40   </w:t>
            </w:r>
          </w:p>
        </w:tc>
      </w:tr>
      <w:tr w:rsidR="00537D73" w:rsidRPr="00537D73" w:rsidTr="00537D73">
        <w:trPr>
          <w:trHeight w:val="300"/>
        </w:trPr>
        <w:tc>
          <w:tcPr>
            <w:tcW w:w="158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Мероприятия по снижению долговой нагрузки бюджета</w:t>
            </w:r>
          </w:p>
        </w:tc>
      </w:tr>
      <w:tr w:rsidR="00537D73" w:rsidRPr="00537D73" w:rsidTr="00537D73">
        <w:trPr>
          <w:trHeight w:val="1200"/>
        </w:trPr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37D73" w:rsidRPr="00537D73" w:rsidRDefault="00537D73" w:rsidP="00537D73">
            <w:pPr>
              <w:suppressAutoHyphens w:val="0"/>
              <w:jc w:val="both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Своевременное и в полном объеме погашение долговых обязательств перед бюджетом Саратовской области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Финансовое управление администрации района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2026 год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5 950,00   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         -    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           -     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 xml:space="preserve">                 -     </w:t>
            </w:r>
          </w:p>
        </w:tc>
      </w:tr>
      <w:tr w:rsidR="00537D73" w:rsidRPr="00537D73" w:rsidTr="00537D73">
        <w:trPr>
          <w:trHeight w:val="660"/>
        </w:trPr>
        <w:tc>
          <w:tcPr>
            <w:tcW w:w="10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jc w:val="center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>Итого по плану мероприятий: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12 264,40   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61 896,70  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  63 066,70  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   64 535,50   </w:t>
            </w:r>
          </w:p>
        </w:tc>
      </w:tr>
      <w:tr w:rsidR="00537D73" w:rsidRPr="00537D73" w:rsidTr="00537D73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37D73" w:rsidRPr="00537D73" w:rsidTr="00537D73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37D73" w:rsidRPr="00537D73" w:rsidTr="00537D73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37D73" w:rsidRPr="00537D73" w:rsidTr="00537D73">
        <w:trPr>
          <w:trHeight w:val="300"/>
        </w:trPr>
        <w:tc>
          <w:tcPr>
            <w:tcW w:w="9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Начальник отдела делопроизводства и кадровой работы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  <w:r w:rsidRPr="00537D73"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  <w:t>С.Е. Павлова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</w:tr>
      <w:tr w:rsidR="00537D73" w:rsidRPr="00537D73" w:rsidTr="00537D73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D73" w:rsidRPr="00537D73" w:rsidRDefault="00537D73" w:rsidP="00537D73">
            <w:pPr>
              <w:suppressAutoHyphens w:val="0"/>
              <w:rPr>
                <w:rFonts w:ascii="PT Astra Serif" w:hAnsi="PT Astra Serif" w:cs="Calibri"/>
                <w:color w:val="000000"/>
                <w:sz w:val="22"/>
                <w:szCs w:val="22"/>
                <w:lang w:eastAsia="ru-RU"/>
              </w:rPr>
            </w:pPr>
          </w:p>
        </w:tc>
      </w:tr>
    </w:tbl>
    <w:p w:rsidR="00537D73" w:rsidRDefault="00537D73">
      <w:pPr>
        <w:jc w:val="both"/>
        <w:rPr>
          <w:rFonts w:ascii="PT Astra Serif" w:hAnsi="PT Astra Serif"/>
          <w:sz w:val="28"/>
          <w:szCs w:val="28"/>
        </w:rPr>
        <w:sectPr w:rsidR="00537D73" w:rsidSect="00537D73">
          <w:footnotePr>
            <w:pos w:val="beneathText"/>
          </w:footnotePr>
          <w:pgSz w:w="16837" w:h="11905" w:orient="landscape" w:code="9"/>
          <w:pgMar w:top="851" w:right="1134" w:bottom="1701" w:left="425" w:header="567" w:footer="425" w:gutter="0"/>
          <w:cols w:space="720"/>
          <w:docGrid w:linePitch="360"/>
        </w:sectPr>
      </w:pPr>
    </w:p>
    <w:p w:rsidR="00537D73" w:rsidRPr="00BF2FB6" w:rsidRDefault="00537D73">
      <w:pPr>
        <w:jc w:val="both"/>
        <w:rPr>
          <w:rFonts w:ascii="PT Astra Serif" w:hAnsi="PT Astra Serif"/>
          <w:sz w:val="28"/>
          <w:szCs w:val="28"/>
        </w:rPr>
      </w:pPr>
    </w:p>
    <w:p w:rsidR="0080791E" w:rsidRPr="00C228B8" w:rsidRDefault="0081580D" w:rsidP="00C228B8">
      <w:pPr>
        <w:widowControl w:val="0"/>
        <w:autoSpaceDE w:val="0"/>
        <w:autoSpaceDN w:val="0"/>
        <w:adjustRightInd w:val="0"/>
        <w:jc w:val="center"/>
        <w:outlineLvl w:val="0"/>
        <w:rPr>
          <w:rFonts w:ascii="PT Astra Serif" w:hAnsi="PT Astra Serif" w:cs="Calibri"/>
        </w:rPr>
      </w:pPr>
      <w:r w:rsidRPr="00BF2FB6">
        <w:rPr>
          <w:rFonts w:ascii="PT Astra Serif" w:hAnsi="PT Astra Serif" w:cs="Calibri"/>
        </w:rPr>
        <w:t xml:space="preserve">                                                                                                  </w:t>
      </w:r>
      <w:r w:rsidR="0080791E" w:rsidRPr="00BF2FB6">
        <w:rPr>
          <w:rFonts w:ascii="PT Astra Serif" w:hAnsi="PT Astra Serif" w:cs="Calibri"/>
        </w:rPr>
        <w:t xml:space="preserve">                   </w:t>
      </w:r>
      <w:bookmarkStart w:id="0" w:name="Par1002"/>
      <w:bookmarkStart w:id="1" w:name="Par1092"/>
      <w:bookmarkEnd w:id="0"/>
      <w:bookmarkEnd w:id="1"/>
    </w:p>
    <w:sectPr w:rsidR="0080791E" w:rsidRPr="00C228B8" w:rsidSect="00B8255E">
      <w:footnotePr>
        <w:pos w:val="beneathText"/>
      </w:footnotePr>
      <w:pgSz w:w="11905" w:h="16837" w:code="9"/>
      <w:pgMar w:top="426" w:right="850" w:bottom="1134" w:left="1701" w:header="568" w:footer="426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7CE" w:rsidRDefault="00C227CE">
      <w:r>
        <w:separator/>
      </w:r>
    </w:p>
  </w:endnote>
  <w:endnote w:type="continuationSeparator" w:id="0">
    <w:p w:rsidR="00C227CE" w:rsidRDefault="00C22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Zapf Russ">
    <w:altName w:val="Courier New"/>
    <w:charset w:val="00"/>
    <w:family w:val="decorative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7CE" w:rsidRDefault="00C227CE">
      <w:r>
        <w:separator/>
      </w:r>
    </w:p>
  </w:footnote>
  <w:footnote w:type="continuationSeparator" w:id="0">
    <w:p w:rsidR="00C227CE" w:rsidRDefault="00C227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oNotTrackMoves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42FA"/>
    <w:rsid w:val="00016AE9"/>
    <w:rsid w:val="00023571"/>
    <w:rsid w:val="00024B96"/>
    <w:rsid w:val="00042112"/>
    <w:rsid w:val="0004277C"/>
    <w:rsid w:val="00044AA1"/>
    <w:rsid w:val="0004607D"/>
    <w:rsid w:val="0004635A"/>
    <w:rsid w:val="00047493"/>
    <w:rsid w:val="0005353C"/>
    <w:rsid w:val="000549D8"/>
    <w:rsid w:val="00060772"/>
    <w:rsid w:val="000938F1"/>
    <w:rsid w:val="000A1084"/>
    <w:rsid w:val="000A7CC9"/>
    <w:rsid w:val="000B420D"/>
    <w:rsid w:val="000B674C"/>
    <w:rsid w:val="000C1EDC"/>
    <w:rsid w:val="000C3FFB"/>
    <w:rsid w:val="000E6EA2"/>
    <w:rsid w:val="000E7F3A"/>
    <w:rsid w:val="000F6A1A"/>
    <w:rsid w:val="000F6CB8"/>
    <w:rsid w:val="000F6FC7"/>
    <w:rsid w:val="000F7AA8"/>
    <w:rsid w:val="00115496"/>
    <w:rsid w:val="00116ACF"/>
    <w:rsid w:val="001209BD"/>
    <w:rsid w:val="00130156"/>
    <w:rsid w:val="00135F26"/>
    <w:rsid w:val="00142EED"/>
    <w:rsid w:val="001440CD"/>
    <w:rsid w:val="001511B2"/>
    <w:rsid w:val="00153526"/>
    <w:rsid w:val="0015702A"/>
    <w:rsid w:val="001602C1"/>
    <w:rsid w:val="0016186E"/>
    <w:rsid w:val="001624F9"/>
    <w:rsid w:val="00164973"/>
    <w:rsid w:val="00164D73"/>
    <w:rsid w:val="001741F5"/>
    <w:rsid w:val="001800FA"/>
    <w:rsid w:val="00193AD6"/>
    <w:rsid w:val="00196CD2"/>
    <w:rsid w:val="001A5A99"/>
    <w:rsid w:val="001A787A"/>
    <w:rsid w:val="001B0730"/>
    <w:rsid w:val="001B3C61"/>
    <w:rsid w:val="001B3F5E"/>
    <w:rsid w:val="001C00BD"/>
    <w:rsid w:val="001C2ED0"/>
    <w:rsid w:val="001D2AE3"/>
    <w:rsid w:val="001E0C5C"/>
    <w:rsid w:val="001F51A1"/>
    <w:rsid w:val="001F51B7"/>
    <w:rsid w:val="001F5528"/>
    <w:rsid w:val="00207A66"/>
    <w:rsid w:val="00213BB4"/>
    <w:rsid w:val="00213E79"/>
    <w:rsid w:val="00216E09"/>
    <w:rsid w:val="002210AB"/>
    <w:rsid w:val="002227EB"/>
    <w:rsid w:val="00230121"/>
    <w:rsid w:val="00230511"/>
    <w:rsid w:val="0026083E"/>
    <w:rsid w:val="0026488D"/>
    <w:rsid w:val="00283BB5"/>
    <w:rsid w:val="002924A0"/>
    <w:rsid w:val="00293FAF"/>
    <w:rsid w:val="002976E7"/>
    <w:rsid w:val="002A099C"/>
    <w:rsid w:val="002A0F50"/>
    <w:rsid w:val="002A7EA5"/>
    <w:rsid w:val="002B0832"/>
    <w:rsid w:val="002B157F"/>
    <w:rsid w:val="002B427F"/>
    <w:rsid w:val="002B7F70"/>
    <w:rsid w:val="002C413E"/>
    <w:rsid w:val="002C4355"/>
    <w:rsid w:val="002D077A"/>
    <w:rsid w:val="002D5DA3"/>
    <w:rsid w:val="002E33AC"/>
    <w:rsid w:val="002F0A71"/>
    <w:rsid w:val="002F74E6"/>
    <w:rsid w:val="00300AEB"/>
    <w:rsid w:val="00303772"/>
    <w:rsid w:val="00310C48"/>
    <w:rsid w:val="00331903"/>
    <w:rsid w:val="003614D3"/>
    <w:rsid w:val="00362927"/>
    <w:rsid w:val="003654FE"/>
    <w:rsid w:val="003655B1"/>
    <w:rsid w:val="00376A16"/>
    <w:rsid w:val="003779FC"/>
    <w:rsid w:val="003823D2"/>
    <w:rsid w:val="00386161"/>
    <w:rsid w:val="00392928"/>
    <w:rsid w:val="003A1861"/>
    <w:rsid w:val="003A2152"/>
    <w:rsid w:val="003A2432"/>
    <w:rsid w:val="003B0932"/>
    <w:rsid w:val="003B24AA"/>
    <w:rsid w:val="003B2C30"/>
    <w:rsid w:val="003C0C81"/>
    <w:rsid w:val="003D16D9"/>
    <w:rsid w:val="003E0B84"/>
    <w:rsid w:val="003E7832"/>
    <w:rsid w:val="0040257C"/>
    <w:rsid w:val="0041156B"/>
    <w:rsid w:val="004127CA"/>
    <w:rsid w:val="0041404A"/>
    <w:rsid w:val="0042000C"/>
    <w:rsid w:val="00423980"/>
    <w:rsid w:val="00424F70"/>
    <w:rsid w:val="00427205"/>
    <w:rsid w:val="00431954"/>
    <w:rsid w:val="004332C6"/>
    <w:rsid w:val="0044185B"/>
    <w:rsid w:val="00445D0A"/>
    <w:rsid w:val="004508E9"/>
    <w:rsid w:val="00450B8E"/>
    <w:rsid w:val="00452702"/>
    <w:rsid w:val="00455564"/>
    <w:rsid w:val="00463713"/>
    <w:rsid w:val="00475B36"/>
    <w:rsid w:val="004760B6"/>
    <w:rsid w:val="00476EBD"/>
    <w:rsid w:val="004828AB"/>
    <w:rsid w:val="0048555C"/>
    <w:rsid w:val="004953C4"/>
    <w:rsid w:val="004A31FD"/>
    <w:rsid w:val="004A7039"/>
    <w:rsid w:val="004C6517"/>
    <w:rsid w:val="004D7095"/>
    <w:rsid w:val="004F073E"/>
    <w:rsid w:val="004F2D74"/>
    <w:rsid w:val="004F3F4F"/>
    <w:rsid w:val="004F5ED1"/>
    <w:rsid w:val="00504742"/>
    <w:rsid w:val="00515146"/>
    <w:rsid w:val="00525E2E"/>
    <w:rsid w:val="00532521"/>
    <w:rsid w:val="00533FCD"/>
    <w:rsid w:val="00535598"/>
    <w:rsid w:val="00536212"/>
    <w:rsid w:val="00536661"/>
    <w:rsid w:val="00537D73"/>
    <w:rsid w:val="00544EC4"/>
    <w:rsid w:val="005535B4"/>
    <w:rsid w:val="00557680"/>
    <w:rsid w:val="00572298"/>
    <w:rsid w:val="005737A9"/>
    <w:rsid w:val="00585758"/>
    <w:rsid w:val="00592F98"/>
    <w:rsid w:val="005942FA"/>
    <w:rsid w:val="005A4535"/>
    <w:rsid w:val="005A6131"/>
    <w:rsid w:val="005A75FC"/>
    <w:rsid w:val="005B637C"/>
    <w:rsid w:val="005C0509"/>
    <w:rsid w:val="005C798B"/>
    <w:rsid w:val="005D197E"/>
    <w:rsid w:val="005D6F52"/>
    <w:rsid w:val="005F7450"/>
    <w:rsid w:val="00603BDD"/>
    <w:rsid w:val="00613A6D"/>
    <w:rsid w:val="00625295"/>
    <w:rsid w:val="00636BBF"/>
    <w:rsid w:val="00637A93"/>
    <w:rsid w:val="00642ADC"/>
    <w:rsid w:val="00643889"/>
    <w:rsid w:val="006441F5"/>
    <w:rsid w:val="006469C7"/>
    <w:rsid w:val="00667192"/>
    <w:rsid w:val="00667D5D"/>
    <w:rsid w:val="006722FB"/>
    <w:rsid w:val="00680E24"/>
    <w:rsid w:val="00683951"/>
    <w:rsid w:val="00684915"/>
    <w:rsid w:val="006858A9"/>
    <w:rsid w:val="006914B4"/>
    <w:rsid w:val="00693782"/>
    <w:rsid w:val="00697973"/>
    <w:rsid w:val="006A2425"/>
    <w:rsid w:val="006A2C3C"/>
    <w:rsid w:val="006A43FC"/>
    <w:rsid w:val="006B0707"/>
    <w:rsid w:val="006B4990"/>
    <w:rsid w:val="006C0FCD"/>
    <w:rsid w:val="006C2583"/>
    <w:rsid w:val="006C60F0"/>
    <w:rsid w:val="006D6CFD"/>
    <w:rsid w:val="006E4FF8"/>
    <w:rsid w:val="0070522A"/>
    <w:rsid w:val="0070660E"/>
    <w:rsid w:val="007107B4"/>
    <w:rsid w:val="00720B7B"/>
    <w:rsid w:val="00725F5D"/>
    <w:rsid w:val="00750227"/>
    <w:rsid w:val="007552AB"/>
    <w:rsid w:val="00760A04"/>
    <w:rsid w:val="007672F7"/>
    <w:rsid w:val="00772D43"/>
    <w:rsid w:val="00775559"/>
    <w:rsid w:val="00790ECB"/>
    <w:rsid w:val="00792ED6"/>
    <w:rsid w:val="007A0EC0"/>
    <w:rsid w:val="007A2BA7"/>
    <w:rsid w:val="007A4D55"/>
    <w:rsid w:val="007A6DBB"/>
    <w:rsid w:val="007B2037"/>
    <w:rsid w:val="007B25D9"/>
    <w:rsid w:val="007B6146"/>
    <w:rsid w:val="007C4877"/>
    <w:rsid w:val="007C5300"/>
    <w:rsid w:val="007C790C"/>
    <w:rsid w:val="007D125D"/>
    <w:rsid w:val="007E3190"/>
    <w:rsid w:val="007E4EDF"/>
    <w:rsid w:val="007F50C2"/>
    <w:rsid w:val="007F76D0"/>
    <w:rsid w:val="0080289C"/>
    <w:rsid w:val="008051B4"/>
    <w:rsid w:val="0080791E"/>
    <w:rsid w:val="00813D07"/>
    <w:rsid w:val="008140B2"/>
    <w:rsid w:val="0081580D"/>
    <w:rsid w:val="0082590C"/>
    <w:rsid w:val="0082793B"/>
    <w:rsid w:val="0083517A"/>
    <w:rsid w:val="008520F6"/>
    <w:rsid w:val="00853DCC"/>
    <w:rsid w:val="00855BB9"/>
    <w:rsid w:val="008677D1"/>
    <w:rsid w:val="00873E42"/>
    <w:rsid w:val="00874C58"/>
    <w:rsid w:val="0087740D"/>
    <w:rsid w:val="008818F4"/>
    <w:rsid w:val="008A4DE1"/>
    <w:rsid w:val="008B2D9F"/>
    <w:rsid w:val="008D1628"/>
    <w:rsid w:val="008E000B"/>
    <w:rsid w:val="008F08D1"/>
    <w:rsid w:val="00920446"/>
    <w:rsid w:val="0092228D"/>
    <w:rsid w:val="009224B5"/>
    <w:rsid w:val="00927E7D"/>
    <w:rsid w:val="009303C4"/>
    <w:rsid w:val="009320DE"/>
    <w:rsid w:val="00932EA3"/>
    <w:rsid w:val="0093522B"/>
    <w:rsid w:val="00935C8C"/>
    <w:rsid w:val="00940E46"/>
    <w:rsid w:val="00944D56"/>
    <w:rsid w:val="00962BAF"/>
    <w:rsid w:val="00971320"/>
    <w:rsid w:val="009858C4"/>
    <w:rsid w:val="009861E7"/>
    <w:rsid w:val="0099034A"/>
    <w:rsid w:val="0099089B"/>
    <w:rsid w:val="009A04BD"/>
    <w:rsid w:val="009B2E9F"/>
    <w:rsid w:val="009B40C3"/>
    <w:rsid w:val="009C1B26"/>
    <w:rsid w:val="009D6FC3"/>
    <w:rsid w:val="009E3B8C"/>
    <w:rsid w:val="009E5BC5"/>
    <w:rsid w:val="009F0A4C"/>
    <w:rsid w:val="009F48ED"/>
    <w:rsid w:val="00A015A7"/>
    <w:rsid w:val="00A103DC"/>
    <w:rsid w:val="00A17DA0"/>
    <w:rsid w:val="00A21720"/>
    <w:rsid w:val="00A254C4"/>
    <w:rsid w:val="00A26DFE"/>
    <w:rsid w:val="00A27A82"/>
    <w:rsid w:val="00A33179"/>
    <w:rsid w:val="00A34727"/>
    <w:rsid w:val="00A348BD"/>
    <w:rsid w:val="00A40852"/>
    <w:rsid w:val="00A40A6C"/>
    <w:rsid w:val="00A45F19"/>
    <w:rsid w:val="00A51718"/>
    <w:rsid w:val="00A665FD"/>
    <w:rsid w:val="00A70FDC"/>
    <w:rsid w:val="00A929D8"/>
    <w:rsid w:val="00A94086"/>
    <w:rsid w:val="00AA2F16"/>
    <w:rsid w:val="00AA36DB"/>
    <w:rsid w:val="00AA61E2"/>
    <w:rsid w:val="00AB1EA8"/>
    <w:rsid w:val="00AD5C09"/>
    <w:rsid w:val="00AE02D9"/>
    <w:rsid w:val="00B008D3"/>
    <w:rsid w:val="00B04530"/>
    <w:rsid w:val="00B07C14"/>
    <w:rsid w:val="00B1264C"/>
    <w:rsid w:val="00B27728"/>
    <w:rsid w:val="00B30690"/>
    <w:rsid w:val="00B45B2E"/>
    <w:rsid w:val="00B46B46"/>
    <w:rsid w:val="00B61CB1"/>
    <w:rsid w:val="00B66464"/>
    <w:rsid w:val="00B813A2"/>
    <w:rsid w:val="00B8208C"/>
    <w:rsid w:val="00B8255E"/>
    <w:rsid w:val="00B83BE6"/>
    <w:rsid w:val="00B84440"/>
    <w:rsid w:val="00B86D5D"/>
    <w:rsid w:val="00BA1540"/>
    <w:rsid w:val="00BA3FE0"/>
    <w:rsid w:val="00BB2B02"/>
    <w:rsid w:val="00BB44BE"/>
    <w:rsid w:val="00BB6F41"/>
    <w:rsid w:val="00BC4E34"/>
    <w:rsid w:val="00BD32B1"/>
    <w:rsid w:val="00BD38A0"/>
    <w:rsid w:val="00BD7983"/>
    <w:rsid w:val="00BE3B97"/>
    <w:rsid w:val="00BE7D96"/>
    <w:rsid w:val="00BF2FB6"/>
    <w:rsid w:val="00BF37E4"/>
    <w:rsid w:val="00C03410"/>
    <w:rsid w:val="00C03844"/>
    <w:rsid w:val="00C04562"/>
    <w:rsid w:val="00C0656F"/>
    <w:rsid w:val="00C072D9"/>
    <w:rsid w:val="00C133DF"/>
    <w:rsid w:val="00C147EE"/>
    <w:rsid w:val="00C227CE"/>
    <w:rsid w:val="00C228B8"/>
    <w:rsid w:val="00C22E5B"/>
    <w:rsid w:val="00C30CF5"/>
    <w:rsid w:val="00C33C87"/>
    <w:rsid w:val="00C45135"/>
    <w:rsid w:val="00C456E8"/>
    <w:rsid w:val="00C52CDB"/>
    <w:rsid w:val="00C52DF1"/>
    <w:rsid w:val="00C54DEB"/>
    <w:rsid w:val="00C55F98"/>
    <w:rsid w:val="00C561A1"/>
    <w:rsid w:val="00C629E8"/>
    <w:rsid w:val="00C66E22"/>
    <w:rsid w:val="00C829EE"/>
    <w:rsid w:val="00C837A3"/>
    <w:rsid w:val="00C83EDB"/>
    <w:rsid w:val="00C92675"/>
    <w:rsid w:val="00CB2B9A"/>
    <w:rsid w:val="00CB76BC"/>
    <w:rsid w:val="00CC3C4D"/>
    <w:rsid w:val="00CC5772"/>
    <w:rsid w:val="00CC7AA1"/>
    <w:rsid w:val="00CE3DCC"/>
    <w:rsid w:val="00CE72E9"/>
    <w:rsid w:val="00CF3FCC"/>
    <w:rsid w:val="00D03CF6"/>
    <w:rsid w:val="00D06764"/>
    <w:rsid w:val="00D12545"/>
    <w:rsid w:val="00D133AE"/>
    <w:rsid w:val="00D2295F"/>
    <w:rsid w:val="00D22997"/>
    <w:rsid w:val="00D30957"/>
    <w:rsid w:val="00D36A11"/>
    <w:rsid w:val="00D570A6"/>
    <w:rsid w:val="00D657A7"/>
    <w:rsid w:val="00D84E75"/>
    <w:rsid w:val="00D962A9"/>
    <w:rsid w:val="00D96DB1"/>
    <w:rsid w:val="00DA7364"/>
    <w:rsid w:val="00DB6A09"/>
    <w:rsid w:val="00DC04A0"/>
    <w:rsid w:val="00DD06D3"/>
    <w:rsid w:val="00DD3E59"/>
    <w:rsid w:val="00DE0584"/>
    <w:rsid w:val="00DF064C"/>
    <w:rsid w:val="00DF1386"/>
    <w:rsid w:val="00DF18CC"/>
    <w:rsid w:val="00E0032C"/>
    <w:rsid w:val="00E020D7"/>
    <w:rsid w:val="00E045F5"/>
    <w:rsid w:val="00E04E31"/>
    <w:rsid w:val="00E100F6"/>
    <w:rsid w:val="00E14571"/>
    <w:rsid w:val="00E25AF4"/>
    <w:rsid w:val="00E31D99"/>
    <w:rsid w:val="00E34146"/>
    <w:rsid w:val="00E34265"/>
    <w:rsid w:val="00E34F41"/>
    <w:rsid w:val="00E44DF8"/>
    <w:rsid w:val="00E45CF3"/>
    <w:rsid w:val="00E53DD4"/>
    <w:rsid w:val="00E55AF9"/>
    <w:rsid w:val="00E636A5"/>
    <w:rsid w:val="00E8400A"/>
    <w:rsid w:val="00E86691"/>
    <w:rsid w:val="00E948CB"/>
    <w:rsid w:val="00E95CB8"/>
    <w:rsid w:val="00E9740C"/>
    <w:rsid w:val="00EA0EFB"/>
    <w:rsid w:val="00EA346F"/>
    <w:rsid w:val="00EA4E36"/>
    <w:rsid w:val="00EB192B"/>
    <w:rsid w:val="00EB1BF0"/>
    <w:rsid w:val="00EB3291"/>
    <w:rsid w:val="00EB69F7"/>
    <w:rsid w:val="00EC1B5B"/>
    <w:rsid w:val="00EC4FB2"/>
    <w:rsid w:val="00ED0C5B"/>
    <w:rsid w:val="00EE089A"/>
    <w:rsid w:val="00EE7A22"/>
    <w:rsid w:val="00EF1FAE"/>
    <w:rsid w:val="00EF2C5D"/>
    <w:rsid w:val="00EF5185"/>
    <w:rsid w:val="00EF7F00"/>
    <w:rsid w:val="00F11968"/>
    <w:rsid w:val="00F12913"/>
    <w:rsid w:val="00F20760"/>
    <w:rsid w:val="00F20D0F"/>
    <w:rsid w:val="00F20D28"/>
    <w:rsid w:val="00F32D59"/>
    <w:rsid w:val="00F373C2"/>
    <w:rsid w:val="00F43914"/>
    <w:rsid w:val="00F44446"/>
    <w:rsid w:val="00F4529A"/>
    <w:rsid w:val="00F6080F"/>
    <w:rsid w:val="00F62875"/>
    <w:rsid w:val="00F63F16"/>
    <w:rsid w:val="00F67554"/>
    <w:rsid w:val="00F71BBC"/>
    <w:rsid w:val="00F737F4"/>
    <w:rsid w:val="00F73969"/>
    <w:rsid w:val="00F80711"/>
    <w:rsid w:val="00F815D1"/>
    <w:rsid w:val="00F8698F"/>
    <w:rsid w:val="00F92858"/>
    <w:rsid w:val="00FB0E27"/>
    <w:rsid w:val="00FB1D68"/>
    <w:rsid w:val="00FB542D"/>
    <w:rsid w:val="00FB6301"/>
    <w:rsid w:val="00FB67E2"/>
    <w:rsid w:val="00FC55BA"/>
    <w:rsid w:val="00FC62C6"/>
    <w:rsid w:val="00FD1119"/>
    <w:rsid w:val="00FE3503"/>
    <w:rsid w:val="00FE6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F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EB1BF0"/>
    <w:pPr>
      <w:keepNext/>
      <w:tabs>
        <w:tab w:val="num" w:pos="432"/>
      </w:tabs>
      <w:ind w:left="432" w:hanging="432"/>
      <w:jc w:val="both"/>
      <w:outlineLvl w:val="0"/>
    </w:pPr>
    <w:rPr>
      <w:sz w:val="26"/>
    </w:rPr>
  </w:style>
  <w:style w:type="paragraph" w:styleId="2">
    <w:name w:val="heading 2"/>
    <w:basedOn w:val="a"/>
    <w:next w:val="a"/>
    <w:qFormat/>
    <w:rsid w:val="00EB1BF0"/>
    <w:pPr>
      <w:keepNext/>
      <w:tabs>
        <w:tab w:val="num" w:pos="576"/>
      </w:tabs>
      <w:ind w:left="576" w:hanging="576"/>
      <w:jc w:val="center"/>
      <w:outlineLvl w:val="1"/>
    </w:pPr>
    <w:rPr>
      <w:sz w:val="26"/>
    </w:rPr>
  </w:style>
  <w:style w:type="paragraph" w:styleId="3">
    <w:name w:val="heading 3"/>
    <w:basedOn w:val="a"/>
    <w:next w:val="a"/>
    <w:qFormat/>
    <w:rsid w:val="00EB1BF0"/>
    <w:pPr>
      <w:keepNext/>
      <w:tabs>
        <w:tab w:val="num" w:pos="720"/>
      </w:tabs>
      <w:ind w:left="720" w:hanging="720"/>
      <w:jc w:val="center"/>
      <w:outlineLvl w:val="2"/>
    </w:pPr>
    <w:rPr>
      <w:sz w:val="26"/>
      <w:u w:val="single"/>
    </w:rPr>
  </w:style>
  <w:style w:type="paragraph" w:styleId="4">
    <w:name w:val="heading 4"/>
    <w:basedOn w:val="a"/>
    <w:next w:val="a"/>
    <w:qFormat/>
    <w:rsid w:val="00EB1BF0"/>
    <w:pPr>
      <w:keepNext/>
      <w:tabs>
        <w:tab w:val="num" w:pos="864"/>
      </w:tabs>
      <w:ind w:left="864" w:hanging="864"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rsid w:val="00EB1BF0"/>
    <w:pPr>
      <w:keepNext/>
      <w:tabs>
        <w:tab w:val="num" w:pos="1008"/>
      </w:tabs>
      <w:ind w:left="1008" w:hanging="1008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EB1BF0"/>
    <w:pPr>
      <w:keepNext/>
      <w:tabs>
        <w:tab w:val="num" w:pos="1152"/>
      </w:tabs>
      <w:ind w:left="1152" w:hanging="1152"/>
      <w:outlineLvl w:val="5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EB1BF0"/>
  </w:style>
  <w:style w:type="character" w:customStyle="1" w:styleId="Absatz-Standardschriftart">
    <w:name w:val="Absatz-Standardschriftart"/>
    <w:rsid w:val="00EB1BF0"/>
  </w:style>
  <w:style w:type="character" w:customStyle="1" w:styleId="7">
    <w:name w:val="Основной шрифт абзаца7"/>
    <w:rsid w:val="00EB1BF0"/>
  </w:style>
  <w:style w:type="character" w:customStyle="1" w:styleId="WW-Absatz-Standardschriftart">
    <w:name w:val="WW-Absatz-Standardschriftart"/>
    <w:rsid w:val="00EB1BF0"/>
  </w:style>
  <w:style w:type="character" w:customStyle="1" w:styleId="60">
    <w:name w:val="Основной шрифт абзаца6"/>
    <w:rsid w:val="00EB1BF0"/>
  </w:style>
  <w:style w:type="character" w:customStyle="1" w:styleId="50">
    <w:name w:val="Основной шрифт абзаца5"/>
    <w:rsid w:val="00EB1BF0"/>
  </w:style>
  <w:style w:type="character" w:customStyle="1" w:styleId="WW-Absatz-Standardschriftart1">
    <w:name w:val="WW-Absatz-Standardschriftart1"/>
    <w:rsid w:val="00EB1BF0"/>
  </w:style>
  <w:style w:type="character" w:customStyle="1" w:styleId="40">
    <w:name w:val="Основной шрифт абзаца4"/>
    <w:rsid w:val="00EB1BF0"/>
  </w:style>
  <w:style w:type="character" w:customStyle="1" w:styleId="WW-Absatz-Standardschriftart11">
    <w:name w:val="WW-Absatz-Standardschriftart11"/>
    <w:rsid w:val="00EB1BF0"/>
  </w:style>
  <w:style w:type="character" w:customStyle="1" w:styleId="WW-Absatz-Standardschriftart111">
    <w:name w:val="WW-Absatz-Standardschriftart111"/>
    <w:rsid w:val="00EB1BF0"/>
  </w:style>
  <w:style w:type="character" w:customStyle="1" w:styleId="30">
    <w:name w:val="Основной шрифт абзаца3"/>
    <w:rsid w:val="00EB1BF0"/>
  </w:style>
  <w:style w:type="character" w:customStyle="1" w:styleId="20">
    <w:name w:val="Основной шрифт абзаца2"/>
    <w:rsid w:val="00EB1BF0"/>
  </w:style>
  <w:style w:type="character" w:customStyle="1" w:styleId="10">
    <w:name w:val="Основной шрифт абзаца1"/>
    <w:rsid w:val="00EB1BF0"/>
  </w:style>
  <w:style w:type="character" w:styleId="a3">
    <w:name w:val="page number"/>
    <w:basedOn w:val="10"/>
    <w:semiHidden/>
    <w:rsid w:val="00EB1BF0"/>
  </w:style>
  <w:style w:type="character" w:customStyle="1" w:styleId="a4">
    <w:name w:val="Символ нумерации"/>
    <w:rsid w:val="00EB1BF0"/>
  </w:style>
  <w:style w:type="character" w:customStyle="1" w:styleId="a5">
    <w:name w:val="Маркеры списка"/>
    <w:rsid w:val="00EB1BF0"/>
    <w:rPr>
      <w:rFonts w:ascii="StarSymbol" w:eastAsia="StarSymbol" w:hAnsi="StarSymbol" w:cs="StarSymbol"/>
      <w:sz w:val="18"/>
      <w:szCs w:val="18"/>
    </w:rPr>
  </w:style>
  <w:style w:type="paragraph" w:customStyle="1" w:styleId="a6">
    <w:name w:val="Заголовок"/>
    <w:basedOn w:val="a"/>
    <w:next w:val="a7"/>
    <w:rsid w:val="00EB1BF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semiHidden/>
    <w:rsid w:val="00EB1BF0"/>
    <w:pPr>
      <w:jc w:val="both"/>
    </w:pPr>
    <w:rPr>
      <w:sz w:val="26"/>
    </w:rPr>
  </w:style>
  <w:style w:type="paragraph" w:styleId="a8">
    <w:name w:val="List"/>
    <w:basedOn w:val="a7"/>
    <w:semiHidden/>
    <w:rsid w:val="00EB1BF0"/>
    <w:rPr>
      <w:rFonts w:cs="Tahoma"/>
    </w:rPr>
  </w:style>
  <w:style w:type="paragraph" w:customStyle="1" w:styleId="80">
    <w:name w:val="Название8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81">
    <w:name w:val="Указатель8"/>
    <w:basedOn w:val="a"/>
    <w:rsid w:val="00EB1BF0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71">
    <w:name w:val="Указатель7"/>
    <w:basedOn w:val="a"/>
    <w:rsid w:val="00EB1BF0"/>
    <w:pPr>
      <w:suppressLineNumbers/>
    </w:pPr>
    <w:rPr>
      <w:rFonts w:ascii="Arial" w:hAnsi="Arial" w:cs="Tahoma"/>
    </w:rPr>
  </w:style>
  <w:style w:type="paragraph" w:customStyle="1" w:styleId="61">
    <w:name w:val="Название6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62">
    <w:name w:val="Указатель6"/>
    <w:basedOn w:val="a"/>
    <w:rsid w:val="00EB1BF0"/>
    <w:pPr>
      <w:suppressLineNumbers/>
    </w:pPr>
    <w:rPr>
      <w:rFonts w:ascii="Arial" w:hAnsi="Arial" w:cs="Tahoma"/>
    </w:rPr>
  </w:style>
  <w:style w:type="paragraph" w:customStyle="1" w:styleId="51">
    <w:name w:val="Название5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52">
    <w:name w:val="Указатель5"/>
    <w:basedOn w:val="a"/>
    <w:rsid w:val="00EB1BF0"/>
    <w:pPr>
      <w:suppressLineNumbers/>
    </w:pPr>
    <w:rPr>
      <w:rFonts w:ascii="Arial" w:hAnsi="Arial" w:cs="Tahoma"/>
    </w:rPr>
  </w:style>
  <w:style w:type="paragraph" w:customStyle="1" w:styleId="41">
    <w:name w:val="Название4"/>
    <w:basedOn w:val="a"/>
    <w:rsid w:val="00EB1BF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42">
    <w:name w:val="Указатель4"/>
    <w:basedOn w:val="a"/>
    <w:rsid w:val="00EB1BF0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2">
    <w:name w:val="Указатель3"/>
    <w:basedOn w:val="a"/>
    <w:rsid w:val="00EB1BF0"/>
    <w:pPr>
      <w:suppressLineNumbers/>
    </w:pPr>
    <w:rPr>
      <w:rFonts w:cs="Tahoma"/>
    </w:rPr>
  </w:style>
  <w:style w:type="paragraph" w:customStyle="1" w:styleId="21">
    <w:name w:val="Название2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rsid w:val="00EB1BF0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EB1BF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rsid w:val="00EB1BF0"/>
    <w:pPr>
      <w:suppressLineNumbers/>
    </w:pPr>
    <w:rPr>
      <w:rFonts w:cs="Tahoma"/>
    </w:rPr>
  </w:style>
  <w:style w:type="paragraph" w:styleId="a9">
    <w:name w:val="header"/>
    <w:basedOn w:val="a"/>
    <w:semiHidden/>
    <w:rsid w:val="00EB1BF0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EB1BF0"/>
    <w:pPr>
      <w:jc w:val="center"/>
    </w:pPr>
    <w:rPr>
      <w:sz w:val="26"/>
    </w:rPr>
  </w:style>
  <w:style w:type="paragraph" w:styleId="aa">
    <w:name w:val="Body Text Indent"/>
    <w:basedOn w:val="a"/>
    <w:semiHidden/>
    <w:rsid w:val="00EB1BF0"/>
    <w:pPr>
      <w:ind w:firstLine="720"/>
      <w:jc w:val="both"/>
    </w:pPr>
    <w:rPr>
      <w:sz w:val="26"/>
    </w:rPr>
  </w:style>
  <w:style w:type="paragraph" w:customStyle="1" w:styleId="310">
    <w:name w:val="Основной текст 31"/>
    <w:basedOn w:val="a"/>
    <w:rsid w:val="00EB1BF0"/>
    <w:rPr>
      <w:sz w:val="26"/>
    </w:rPr>
  </w:style>
  <w:style w:type="paragraph" w:customStyle="1" w:styleId="13">
    <w:name w:val="Основной текст1"/>
    <w:basedOn w:val="a"/>
    <w:rsid w:val="00EB1BF0"/>
    <w:pPr>
      <w:jc w:val="both"/>
    </w:pPr>
  </w:style>
  <w:style w:type="paragraph" w:styleId="ab">
    <w:name w:val="Balloon Text"/>
    <w:basedOn w:val="a"/>
    <w:rsid w:val="00EB1BF0"/>
    <w:rPr>
      <w:rFonts w:ascii="Tahoma" w:hAnsi="Tahoma" w:cs="Tahoma"/>
      <w:sz w:val="16"/>
      <w:szCs w:val="16"/>
    </w:rPr>
  </w:style>
  <w:style w:type="paragraph" w:customStyle="1" w:styleId="ac">
    <w:name w:val="???????"/>
    <w:rsid w:val="00EB1BF0"/>
    <w:pPr>
      <w:suppressAutoHyphens/>
    </w:pPr>
    <w:rPr>
      <w:rFonts w:ascii="Zapf Russ" w:eastAsia="Arial" w:hAnsi="Zapf Russ"/>
      <w:sz w:val="26"/>
      <w:szCs w:val="26"/>
      <w:lang w:eastAsia="ar-SA"/>
    </w:rPr>
  </w:style>
  <w:style w:type="paragraph" w:customStyle="1" w:styleId="ConsPlusNormal">
    <w:name w:val="ConsPlusNormal"/>
    <w:qFormat/>
    <w:rsid w:val="00EB1BF0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uiPriority w:val="99"/>
    <w:rsid w:val="00EB1BF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uiPriority w:val="99"/>
    <w:rsid w:val="00EB1BF0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d">
    <w:name w:val="Содержимое врезки"/>
    <w:basedOn w:val="a7"/>
    <w:rsid w:val="00EB1BF0"/>
  </w:style>
  <w:style w:type="paragraph" w:customStyle="1" w:styleId="ae">
    <w:name w:val="Содержимое таблицы"/>
    <w:basedOn w:val="a"/>
    <w:rsid w:val="00EB1BF0"/>
    <w:pPr>
      <w:suppressLineNumbers/>
    </w:pPr>
  </w:style>
  <w:style w:type="paragraph" w:customStyle="1" w:styleId="af">
    <w:name w:val="Заголовок таблицы"/>
    <w:basedOn w:val="ae"/>
    <w:rsid w:val="00EB1BF0"/>
    <w:pPr>
      <w:jc w:val="center"/>
    </w:pPr>
    <w:rPr>
      <w:b/>
      <w:bCs/>
    </w:rPr>
  </w:style>
  <w:style w:type="paragraph" w:styleId="af0">
    <w:name w:val="footer"/>
    <w:basedOn w:val="a"/>
    <w:semiHidden/>
    <w:rsid w:val="00EB1BF0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468E35-04E0-444F-96DF-F29EBE9D9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Links>
    <vt:vector size="12" baseType="variant">
      <vt:variant>
        <vt:i4>1507414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consultantplus://offline/ref=01DAB7C32C337966702C914453439794971C08B92965F54EDF2664D1482CB2F1FC53DAA9970BDBAE8A96EA307FBAB1EE4ER1U6I</vt:lpwstr>
      </vt:variant>
      <vt:variant>
        <vt:lpwstr/>
      </vt:variant>
      <vt:variant>
        <vt:i4>4259842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consultantplus://offline/ref=01DAB7C32C337966702C8F49452FCA9C9D1754B42863F81C8A7B6286177CB4A4AE1384F0C44E90A28989F6317FRAUDI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5</cp:revision>
  <cp:lastPrinted>2024-01-26T07:46:00Z</cp:lastPrinted>
  <dcterms:created xsi:type="dcterms:W3CDTF">2026-06-24T11:46:00Z</dcterms:created>
  <dcterms:modified xsi:type="dcterms:W3CDTF">2026-07-09T12:12:00Z</dcterms:modified>
</cp:coreProperties>
</file>