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24" w:rsidRDefault="00C61474" w:rsidP="00987F24">
      <w:pPr>
        <w:pStyle w:val="a3"/>
        <w:tabs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4" w:rsidRDefault="00987F24" w:rsidP="00987F24">
      <w:pPr>
        <w:pStyle w:val="a3"/>
        <w:jc w:val="center"/>
      </w:pPr>
    </w:p>
    <w:p w:rsidR="00987F24" w:rsidRDefault="00987F24" w:rsidP="00987F2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87F24" w:rsidRDefault="00987F24" w:rsidP="00987F2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87F24" w:rsidRDefault="00987F24" w:rsidP="00987F2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87F24" w:rsidRDefault="00987F24" w:rsidP="00987F24">
      <w:pPr>
        <w:pStyle w:val="a3"/>
        <w:jc w:val="center"/>
        <w:rPr>
          <w:b/>
          <w:sz w:val="30"/>
        </w:rPr>
      </w:pPr>
    </w:p>
    <w:p w:rsidR="00987F24" w:rsidRPr="007A3FA5" w:rsidRDefault="00F97898" w:rsidP="00987F24"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ПОСТАНОВЛЕНИЕ</w:t>
      </w:r>
    </w:p>
    <w:p w:rsidR="00987F24" w:rsidRDefault="00987F24" w:rsidP="00987F24">
      <w:pPr>
        <w:pStyle w:val="a3"/>
        <w:rPr>
          <w:sz w:val="24"/>
        </w:rPr>
      </w:pPr>
    </w:p>
    <w:p w:rsidR="00987F24" w:rsidRDefault="00667338" w:rsidP="002A6DB6">
      <w:pPr>
        <w:pStyle w:val="a3"/>
        <w:tabs>
          <w:tab w:val="right" w:pos="9781"/>
        </w:tabs>
        <w:rPr>
          <w:sz w:val="24"/>
        </w:rPr>
      </w:pPr>
      <w:r w:rsidRPr="0051713F">
        <w:rPr>
          <w:sz w:val="24"/>
        </w:rPr>
        <w:t>От</w:t>
      </w:r>
      <w:r w:rsidR="001C33F7">
        <w:rPr>
          <w:sz w:val="24"/>
        </w:rPr>
        <w:t xml:space="preserve"> 22.02.2024</w:t>
      </w:r>
      <w:r w:rsidR="002A6DB6">
        <w:rPr>
          <w:sz w:val="24"/>
        </w:rPr>
        <w:t xml:space="preserve">                                                                              </w:t>
      </w:r>
      <w:r w:rsidR="001C33F7">
        <w:rPr>
          <w:sz w:val="24"/>
        </w:rPr>
        <w:t xml:space="preserve">                                              </w:t>
      </w:r>
      <w:r w:rsidR="002A6DB6">
        <w:rPr>
          <w:sz w:val="24"/>
        </w:rPr>
        <w:t xml:space="preserve"> </w:t>
      </w:r>
      <w:r w:rsidR="00987F24" w:rsidRPr="0051713F">
        <w:rPr>
          <w:sz w:val="24"/>
        </w:rPr>
        <w:t>№</w:t>
      </w:r>
      <w:r w:rsidR="001C33F7">
        <w:rPr>
          <w:sz w:val="24"/>
        </w:rPr>
        <w:t>213</w:t>
      </w:r>
    </w:p>
    <w:p w:rsidR="002A6DB6" w:rsidRDefault="002A6DB6" w:rsidP="00987F24">
      <w:pPr>
        <w:pStyle w:val="a3"/>
        <w:jc w:val="center"/>
        <w:rPr>
          <w:sz w:val="24"/>
        </w:rPr>
      </w:pPr>
    </w:p>
    <w:p w:rsidR="00987F24" w:rsidRDefault="00987F24" w:rsidP="00987F24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987F24" w:rsidRDefault="00987F24" w:rsidP="00987F24">
      <w:pPr>
        <w:pStyle w:val="a3"/>
      </w:pPr>
    </w:p>
    <w:p w:rsidR="001D4EF7" w:rsidRDefault="001D4EF7" w:rsidP="001D4EF7">
      <w:pPr>
        <w:pStyle w:val="ConsPlusTitle"/>
        <w:spacing w:line="240" w:lineRule="exact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9267D1" w:rsidRDefault="003C47D7" w:rsidP="003C47D7">
      <w:pPr>
        <w:pStyle w:val="ConsPlusTitle"/>
        <w:spacing w:line="240" w:lineRule="exact"/>
      </w:pPr>
      <w:r>
        <w:t>«Программ</w:t>
      </w:r>
      <w:r w:rsidR="001D4EF7">
        <w:t>у</w:t>
      </w:r>
      <w:r>
        <w:t xml:space="preserve"> социально-</w:t>
      </w:r>
    </w:p>
    <w:p w:rsidR="003C47D7" w:rsidRDefault="003C47D7" w:rsidP="003C47D7">
      <w:pPr>
        <w:pStyle w:val="ConsPlusTitle"/>
        <w:spacing w:line="240" w:lineRule="exact"/>
      </w:pPr>
      <w:r>
        <w:t xml:space="preserve">экономического </w:t>
      </w:r>
      <w:r w:rsidR="009267D1" w:rsidRPr="00612064">
        <w:t xml:space="preserve">развития </w:t>
      </w:r>
      <w:r w:rsidR="00C6043D" w:rsidRPr="00612064">
        <w:t>Базарно-</w:t>
      </w:r>
    </w:p>
    <w:p w:rsidR="003C47D7" w:rsidRDefault="00C6043D" w:rsidP="003C47D7">
      <w:pPr>
        <w:pStyle w:val="ConsPlusTitle"/>
        <w:spacing w:line="240" w:lineRule="exact"/>
      </w:pPr>
      <w:r w:rsidRPr="00612064">
        <w:t>Карабулакского</w:t>
      </w:r>
      <w:r w:rsidR="002A6DB6">
        <w:t xml:space="preserve"> </w:t>
      </w:r>
      <w:r w:rsidRPr="00612064">
        <w:t xml:space="preserve">муниципального </w:t>
      </w:r>
    </w:p>
    <w:p w:rsidR="00C6043D" w:rsidRPr="00612064" w:rsidRDefault="00097648" w:rsidP="003C47D7">
      <w:pPr>
        <w:pStyle w:val="ConsPlusTitle"/>
        <w:spacing w:line="240" w:lineRule="exact"/>
      </w:pPr>
      <w:r>
        <w:t>р</w:t>
      </w:r>
      <w:r w:rsidR="00C6043D" w:rsidRPr="00612064">
        <w:t>айона</w:t>
      </w:r>
      <w:r w:rsidR="003C47D7">
        <w:t xml:space="preserve"> на 20</w:t>
      </w:r>
      <w:r w:rsidR="00FB05E1">
        <w:t>2</w:t>
      </w:r>
      <w:r w:rsidR="002A6DB6">
        <w:t>2</w:t>
      </w:r>
      <w:r w:rsidR="003C47D7">
        <w:t>-20</w:t>
      </w:r>
      <w:r w:rsidR="0051713F">
        <w:t>2</w:t>
      </w:r>
      <w:r w:rsidR="002A6DB6">
        <w:t>4</w:t>
      </w:r>
      <w:r w:rsidR="003C47D7">
        <w:t xml:space="preserve"> годы»</w:t>
      </w:r>
    </w:p>
    <w:p w:rsidR="009267D1" w:rsidRPr="00B37D7D" w:rsidRDefault="009267D1" w:rsidP="00926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43D" w:rsidRPr="00B37D7D" w:rsidRDefault="009267D1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C47D7">
        <w:rPr>
          <w:rFonts w:ascii="Times New Roman" w:hAnsi="Times New Roman" w:cs="Times New Roman"/>
          <w:sz w:val="24"/>
          <w:szCs w:val="24"/>
        </w:rPr>
        <w:t>с</w:t>
      </w:r>
      <w:r w:rsidR="004B0B2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C47D7">
        <w:rPr>
          <w:rFonts w:ascii="Times New Roman" w:hAnsi="Times New Roman" w:cs="Times New Roman"/>
          <w:sz w:val="24"/>
          <w:szCs w:val="24"/>
        </w:rPr>
        <w:t>ым</w:t>
      </w:r>
      <w:r w:rsidR="004B0B2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47D7">
        <w:rPr>
          <w:rFonts w:ascii="Times New Roman" w:hAnsi="Times New Roman" w:cs="Times New Roman"/>
          <w:sz w:val="24"/>
          <w:szCs w:val="24"/>
        </w:rPr>
        <w:t>ом</w:t>
      </w:r>
      <w:r w:rsidR="004B0B24">
        <w:rPr>
          <w:rFonts w:ascii="Times New Roman" w:hAnsi="Times New Roman" w:cs="Times New Roman"/>
          <w:sz w:val="24"/>
          <w:szCs w:val="24"/>
        </w:rPr>
        <w:t xml:space="preserve"> от 06.10.2003 года «131-ФЗ «Об общих принципах организации местного самоуправления в Российской Федерации»</w:t>
      </w:r>
      <w:r w:rsidR="002A6DB6">
        <w:rPr>
          <w:rFonts w:ascii="Times New Roman" w:hAnsi="Times New Roman" w:cs="Times New Roman"/>
          <w:sz w:val="24"/>
          <w:szCs w:val="24"/>
        </w:rPr>
        <w:t xml:space="preserve"> </w:t>
      </w:r>
      <w:r w:rsidR="00097648" w:rsidRPr="00097648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Базарно-Карабулакского муниципального района, руководствуясь Уставом Базарно-</w:t>
      </w:r>
      <w:r w:rsidR="00B13EAF" w:rsidRPr="00097648">
        <w:rPr>
          <w:rFonts w:ascii="Times New Roman" w:hAnsi="Times New Roman" w:cs="Times New Roman"/>
          <w:sz w:val="24"/>
          <w:szCs w:val="24"/>
        </w:rPr>
        <w:t>Карабулакского муниципального</w:t>
      </w:r>
      <w:r w:rsidR="00097648" w:rsidRPr="00097648">
        <w:rPr>
          <w:rFonts w:ascii="Times New Roman" w:hAnsi="Times New Roman" w:cs="Times New Roman"/>
          <w:sz w:val="24"/>
          <w:szCs w:val="24"/>
        </w:rPr>
        <w:t xml:space="preserve"> района Саратовской области,</w:t>
      </w:r>
      <w:r w:rsidR="00B97B64">
        <w:rPr>
          <w:rFonts w:ascii="Times New Roman" w:hAnsi="Times New Roman" w:cs="Times New Roman"/>
          <w:sz w:val="24"/>
          <w:szCs w:val="24"/>
        </w:rPr>
        <w:t xml:space="preserve"> администрация района</w:t>
      </w:r>
      <w:r w:rsidR="002A6DB6">
        <w:rPr>
          <w:rFonts w:ascii="Times New Roman" w:hAnsi="Times New Roman" w:cs="Times New Roman"/>
          <w:sz w:val="24"/>
          <w:szCs w:val="24"/>
        </w:rPr>
        <w:t xml:space="preserve"> </w:t>
      </w:r>
      <w:r w:rsidR="00B702FF">
        <w:rPr>
          <w:rFonts w:ascii="Times New Roman" w:hAnsi="Times New Roman" w:cs="Times New Roman"/>
          <w:sz w:val="24"/>
          <w:szCs w:val="24"/>
        </w:rPr>
        <w:t>ПОСТАНОВЛЯ</w:t>
      </w:r>
      <w:r w:rsidR="00B97B64">
        <w:rPr>
          <w:rFonts w:ascii="Times New Roman" w:hAnsi="Times New Roman" w:cs="Times New Roman"/>
          <w:sz w:val="24"/>
          <w:szCs w:val="24"/>
        </w:rPr>
        <w:t>ЕТ</w:t>
      </w:r>
      <w:r w:rsidR="00B702FF">
        <w:rPr>
          <w:rFonts w:ascii="Times New Roman" w:hAnsi="Times New Roman" w:cs="Times New Roman"/>
          <w:sz w:val="24"/>
          <w:szCs w:val="24"/>
        </w:rPr>
        <w:t>:</w:t>
      </w:r>
    </w:p>
    <w:p w:rsidR="00AB1E09" w:rsidRDefault="009267D1" w:rsidP="002A6D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D7D">
        <w:rPr>
          <w:rFonts w:ascii="Times New Roman" w:hAnsi="Times New Roman" w:cs="Times New Roman"/>
          <w:sz w:val="24"/>
          <w:szCs w:val="24"/>
        </w:rPr>
        <w:t xml:space="preserve">1. </w:t>
      </w:r>
      <w:r w:rsidR="001D4EF7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2A6DB6">
        <w:rPr>
          <w:rFonts w:ascii="Times New Roman" w:hAnsi="Times New Roman" w:cs="Times New Roman"/>
          <w:sz w:val="24"/>
          <w:szCs w:val="24"/>
        </w:rPr>
        <w:t xml:space="preserve"> </w:t>
      </w:r>
      <w:r w:rsidR="00B13EAF" w:rsidRPr="00B13EAF">
        <w:rPr>
          <w:rFonts w:ascii="Times New Roman" w:hAnsi="Times New Roman" w:cs="Times New Roman"/>
          <w:sz w:val="24"/>
          <w:szCs w:val="24"/>
        </w:rPr>
        <w:t>«Программ</w:t>
      </w:r>
      <w:r w:rsidR="00B13EAF">
        <w:rPr>
          <w:rFonts w:ascii="Times New Roman" w:hAnsi="Times New Roman" w:cs="Times New Roman"/>
          <w:sz w:val="24"/>
          <w:szCs w:val="24"/>
        </w:rPr>
        <w:t>у</w:t>
      </w:r>
      <w:r w:rsidR="00B13EAF" w:rsidRPr="00B13EA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Базарно-Карабулакского муниципального района на 20</w:t>
      </w:r>
      <w:r w:rsidR="00FB05E1">
        <w:rPr>
          <w:rFonts w:ascii="Times New Roman" w:hAnsi="Times New Roman" w:cs="Times New Roman"/>
          <w:sz w:val="24"/>
          <w:szCs w:val="24"/>
        </w:rPr>
        <w:t>2</w:t>
      </w:r>
      <w:r w:rsidR="002A6DB6">
        <w:rPr>
          <w:rFonts w:ascii="Times New Roman" w:hAnsi="Times New Roman" w:cs="Times New Roman"/>
          <w:sz w:val="24"/>
          <w:szCs w:val="24"/>
        </w:rPr>
        <w:t>2</w:t>
      </w:r>
      <w:r w:rsidR="00B13EAF" w:rsidRPr="00B13EAF">
        <w:rPr>
          <w:rFonts w:ascii="Times New Roman" w:hAnsi="Times New Roman" w:cs="Times New Roman"/>
          <w:sz w:val="24"/>
          <w:szCs w:val="24"/>
        </w:rPr>
        <w:t>-20</w:t>
      </w:r>
      <w:r w:rsidR="0051713F">
        <w:rPr>
          <w:rFonts w:ascii="Times New Roman" w:hAnsi="Times New Roman" w:cs="Times New Roman"/>
          <w:sz w:val="24"/>
          <w:szCs w:val="24"/>
        </w:rPr>
        <w:t>2</w:t>
      </w:r>
      <w:r w:rsidR="002A6DB6">
        <w:rPr>
          <w:rFonts w:ascii="Times New Roman" w:hAnsi="Times New Roman" w:cs="Times New Roman"/>
          <w:sz w:val="24"/>
          <w:szCs w:val="24"/>
        </w:rPr>
        <w:t>4</w:t>
      </w:r>
      <w:r w:rsidR="00B13EAF" w:rsidRPr="00B13EA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D4EF7">
        <w:rPr>
          <w:rFonts w:ascii="Times New Roman" w:hAnsi="Times New Roman" w:cs="Times New Roman"/>
          <w:sz w:val="24"/>
          <w:szCs w:val="24"/>
        </w:rPr>
        <w:t xml:space="preserve">, дополнив её Разделом </w:t>
      </w:r>
      <w:r w:rsidR="001D4EF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D4EF7" w:rsidRPr="001D4EF7">
        <w:rPr>
          <w:rFonts w:ascii="Times New Roman" w:hAnsi="Times New Roman" w:cs="Times New Roman"/>
          <w:sz w:val="24"/>
          <w:szCs w:val="24"/>
        </w:rPr>
        <w:t xml:space="preserve"> </w:t>
      </w:r>
      <w:r w:rsidR="001D4EF7">
        <w:rPr>
          <w:rFonts w:ascii="Times New Roman" w:hAnsi="Times New Roman" w:cs="Times New Roman"/>
          <w:sz w:val="24"/>
          <w:szCs w:val="24"/>
        </w:rPr>
        <w:t>«</w:t>
      </w:r>
      <w:r w:rsidR="001D4EF7" w:rsidRPr="001D4EF7">
        <w:rPr>
          <w:rFonts w:ascii="Times New Roman" w:hAnsi="Times New Roman" w:cs="Times New Roman"/>
          <w:sz w:val="24"/>
          <w:szCs w:val="24"/>
        </w:rPr>
        <w:t>Комплекс мер направленный на достижение показателей программы Базарно-Карабулакского муниципального района на 2024 год</w:t>
      </w:r>
      <w:r w:rsidR="001D4EF7">
        <w:rPr>
          <w:rFonts w:ascii="Times New Roman" w:hAnsi="Times New Roman" w:cs="Times New Roman"/>
          <w:sz w:val="24"/>
          <w:szCs w:val="24"/>
        </w:rPr>
        <w:t>»</w:t>
      </w:r>
      <w:r w:rsidR="002A6DB6">
        <w:rPr>
          <w:rFonts w:ascii="Times New Roman" w:hAnsi="Times New Roman" w:cs="Times New Roman"/>
          <w:sz w:val="24"/>
          <w:szCs w:val="24"/>
        </w:rPr>
        <w:t>.</w:t>
      </w:r>
    </w:p>
    <w:p w:rsidR="00B37D7D" w:rsidRPr="00B37D7D" w:rsidRDefault="00471DAC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 xml:space="preserve">Постановление разместить на официальном сайте </w:t>
      </w:r>
      <w:r w:rsidR="005171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37D7D" w:rsidRPr="00B37D7D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 в сети Интернет.</w:t>
      </w:r>
    </w:p>
    <w:p w:rsidR="00B37D7D" w:rsidRPr="00B37D7D" w:rsidRDefault="00471DAC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277E7">
        <w:rPr>
          <w:rFonts w:ascii="Times New Roman" w:hAnsi="Times New Roman" w:cs="Times New Roman"/>
          <w:sz w:val="24"/>
          <w:szCs w:val="24"/>
        </w:rPr>
        <w:t>постановления</w:t>
      </w:r>
      <w:r w:rsidR="00B37D7D" w:rsidRPr="00B37D7D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района </w:t>
      </w:r>
      <w:proofErr w:type="spellStart"/>
      <w:r w:rsidR="0051713F">
        <w:rPr>
          <w:rFonts w:ascii="Times New Roman" w:hAnsi="Times New Roman" w:cs="Times New Roman"/>
          <w:sz w:val="24"/>
          <w:szCs w:val="24"/>
        </w:rPr>
        <w:t>Будеева</w:t>
      </w:r>
      <w:proofErr w:type="spellEnd"/>
      <w:r w:rsidR="0051713F">
        <w:rPr>
          <w:rFonts w:ascii="Times New Roman" w:hAnsi="Times New Roman" w:cs="Times New Roman"/>
          <w:sz w:val="24"/>
          <w:szCs w:val="24"/>
        </w:rPr>
        <w:t xml:space="preserve"> Игоря Александровича</w:t>
      </w:r>
      <w:r w:rsidR="00B37D7D" w:rsidRPr="00B37D7D">
        <w:rPr>
          <w:rFonts w:ascii="Times New Roman" w:hAnsi="Times New Roman" w:cs="Times New Roman"/>
          <w:sz w:val="24"/>
          <w:szCs w:val="24"/>
        </w:rPr>
        <w:t>.</w:t>
      </w:r>
    </w:p>
    <w:p w:rsid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</w:p>
    <w:p w:rsidR="00B37D7D" w:rsidRP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  <w:r w:rsidRPr="00B37D7D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51713F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B37D7D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="007E3275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B37D7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7E3275">
        <w:rPr>
          <w:rFonts w:ascii="Times New Roman" w:hAnsi="Times New Roman"/>
          <w:b/>
          <w:bCs/>
          <w:sz w:val="24"/>
          <w:szCs w:val="24"/>
        </w:rPr>
        <w:t>Н.В. Трошина</w:t>
      </w:r>
    </w:p>
    <w:p w:rsidR="009267D1" w:rsidRDefault="009267D1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4777"/>
      </w:tblGrid>
      <w:tr w:rsidR="009267D1" w:rsidRPr="00721153" w:rsidTr="00B37D7D">
        <w:trPr>
          <w:trHeight w:val="539"/>
        </w:trPr>
        <w:tc>
          <w:tcPr>
            <w:tcW w:w="4686" w:type="dxa"/>
            <w:shd w:val="clear" w:color="auto" w:fill="auto"/>
          </w:tcPr>
          <w:p w:rsidR="009267D1" w:rsidRPr="00721153" w:rsidRDefault="009267D1" w:rsidP="00B37D7D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  <w:vAlign w:val="bottom"/>
          </w:tcPr>
          <w:p w:rsidR="009267D1" w:rsidRPr="00721153" w:rsidRDefault="009267D1" w:rsidP="002A6DB6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D3229" w:rsidRDefault="008D3229" w:rsidP="008D3229">
      <w:pPr>
        <w:spacing w:after="0" w:line="240" w:lineRule="auto"/>
        <w:jc w:val="center"/>
        <w:rPr>
          <w:rFonts w:ascii="PT Astra Serif" w:hAnsi="PT Astra Serif" w:cs="Calibri"/>
          <w:b/>
          <w:bCs/>
          <w:color w:val="000000"/>
          <w:sz w:val="36"/>
          <w:szCs w:val="36"/>
        </w:rPr>
        <w:sectPr w:rsidR="008D3229" w:rsidSect="00C277E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bookmarkStart w:id="0" w:name="RANGE!A1:F35"/>
    </w:p>
    <w:tbl>
      <w:tblPr>
        <w:tblW w:w="15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260"/>
        <w:gridCol w:w="2409"/>
        <w:gridCol w:w="2127"/>
        <w:gridCol w:w="1974"/>
        <w:gridCol w:w="1843"/>
      </w:tblGrid>
      <w:tr w:rsidR="008D3229" w:rsidRPr="008D3229" w:rsidTr="008D3229">
        <w:trPr>
          <w:trHeight w:val="1110"/>
        </w:trPr>
        <w:tc>
          <w:tcPr>
            <w:tcW w:w="15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lastRenderedPageBreak/>
              <w:t>Раздел III. Комплекс мер направленный на достижение показателей программы Базарно-Карабулакского муниципального района на 2024 год</w:t>
            </w:r>
            <w:bookmarkEnd w:id="0"/>
          </w:p>
        </w:tc>
      </w:tr>
      <w:tr w:rsidR="008D3229" w:rsidRPr="008D3229" w:rsidTr="008D3229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Срок исполнения (периодичность)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Результат проводимой работы</w:t>
            </w:r>
          </w:p>
        </w:tc>
      </w:tr>
      <w:tr w:rsidR="008D3229" w:rsidRPr="008D3229" w:rsidTr="008D3229">
        <w:trPr>
          <w:trHeight w:val="420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1.Мероприятия, направленные на повышение средней заработной платы</w:t>
            </w:r>
          </w:p>
        </w:tc>
      </w:tr>
      <w:tr w:rsidR="008D3229" w:rsidRPr="008D3229" w:rsidTr="008D3229">
        <w:trPr>
          <w:trHeight w:val="126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Мониторинг уровня среднемесячной заработной платы в организациях без субъектов малого предпринимательства</w:t>
            </w:r>
            <w:proofErr w:type="gramStart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в том числе в разрезе видом экономической деятельности: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Уровень заработной платы,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39 736,40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100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Темп роста заработной платы,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110% к уровню 2023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66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Мониторинг показателя «средний доход одного работника» рассчитанного на основании налоговой отчетности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Средний доход одного работника,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19 976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87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Средний доход одного работника, %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110% к уровню 2023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121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Проведение заседаний комиссии по вопросам заработной платы, на которых заслушиваются работодатели,  выплачивающие заработную плату ниже среднеотраслевого показателя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проведеных</w:t>
            </w:r>
            <w:proofErr w:type="spell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заседаний комиссии по вопросам заработной платы, на которых заслушивались работодатели,  выплачивающие заработную плату ниже среднеотраслевого показателя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12 заседаний в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 заседание в месяц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3229" w:rsidRPr="008D3229" w:rsidTr="008D3229">
        <w:trPr>
          <w:trHeight w:val="105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работодателей, рассмотренных на заседаниях комиссий по вопросам заработной платы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не менее 80% от доведенного перечня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 заседание в месяц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91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работодателей, взявших на себя обязательства по повышению уровня заработной платы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не менее 80% от рассмотренных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 заседание в месяц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133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Объем взятых обязательств в виде суммы увеличения ФОТ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Целевой ориентир не устанавливать, результат оценивается исходя из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фактического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значение на отчетную дату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 заседание в месяц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20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2. Мероприятия, направленные на снижение неформальной занятости </w:t>
            </w:r>
          </w:p>
        </w:tc>
      </w:tr>
      <w:tr w:rsidR="008D3229" w:rsidRPr="008D3229" w:rsidTr="008D3229">
        <w:trPr>
          <w:trHeight w:val="156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Проведение межведомственных комиссий по легализации «теневой» заработной платы  и снижению неформальной занятости на территории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проведеных</w:t>
            </w:r>
            <w:proofErr w:type="spell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межведомственных комиссий по легализации «теневой» заработной платы  и снижению неформальной занятости на территории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36 заседаний МВК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3 заседания в месяц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93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легализованных работников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3 заседания в месяц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1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lastRenderedPageBreak/>
              <w:t>Размещенние</w:t>
            </w:r>
            <w:proofErr w:type="spellEnd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информационных материалов на официальном сайте администрации, в СМИ и т.д. о последствиях неформальной занятости, недопущении «серых схем» выплаты заработной платы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размещенных информационных материалов на официальном сайте администрации, в СМИ и т.д. о последствиях неформальной занятости, недопущении «серых схем» выплаты заработной платы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20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3. Мероприятия, направленные на создание благоприятной среды для привлечения инвестиций</w:t>
            </w:r>
          </w:p>
        </w:tc>
      </w:tr>
      <w:tr w:rsidR="008D3229" w:rsidRPr="008D3229" w:rsidTr="008D3229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Внесение сведений в базу данных инвестиционных проектов, свободных производственных площадок и территорий для застройки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внесеных</w:t>
            </w:r>
            <w:proofErr w:type="spell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сведений в базу данных инвестиционных проектов, свободных производственных площадок и территорий для застройки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Создание новых рабочих мест, в том числе в рамках реализации инвестиционных проектов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созданых</w:t>
            </w:r>
            <w:proofErr w:type="spell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новых рабочих мест, в том числе в рамках реализации инвестиционных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48, в том числе  в рамках реализации инвестиционных проектов -9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20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4. Мероприятия, направленные на развитие малого и среднего предпринимательства</w:t>
            </w:r>
          </w:p>
        </w:tc>
      </w:tr>
      <w:tr w:rsidR="008D3229" w:rsidRPr="008D3229" w:rsidTr="008D3229">
        <w:trPr>
          <w:trHeight w:val="2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Проведение мероприятий (в том числе семинары, совещания, круглые столы, консультации) для субъектов малого и среднего предпринимательства в сфере поддержки и развития предпринимательской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проведенных мероприятий (в том числе семинары, совещания, круглые столы, консультации) для субъектов малого и среднего предпринимательства в сфере поддержки и развития предпринимательской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150, в том числе консультаций 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7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lastRenderedPageBreak/>
              <w:t>Размещенние</w:t>
            </w:r>
            <w:proofErr w:type="spellEnd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информационных материалов на официальном сайте администрации, в СМИ и т.д. для субъектов  предпринимательства, </w:t>
            </w:r>
            <w:proofErr w:type="spellStart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, с целью содействия развитию субъектов малого и среднего предпринимательства на территории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размещенных информационных материалов на официальном сайте администрации, в СМИ и т.д. для субъектов  предпринимательства, </w:t>
            </w:r>
            <w:proofErr w:type="spell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, с целью содействия развитию субъектов малого и среднего предпринимательства на территории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1410"/>
        </w:trPr>
        <w:tc>
          <w:tcPr>
            <w:tcW w:w="1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5. Создание новых рабочих мест, снижение уровня безработицы</w:t>
            </w:r>
          </w:p>
        </w:tc>
      </w:tr>
      <w:tr w:rsidR="008D3229" w:rsidRPr="008D3229" w:rsidTr="008D3229">
        <w:trPr>
          <w:trHeight w:val="26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 мероприятий (в том числе семинары, совещания, круглые столы, консультации) с действующими и вновь образованными работодателями района с целью создания новых рабочих мест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проведенных мероприятий (в том числе семинары, совещания, круглые столы, консультации) с действующими и вновь образованными работодателями района с целью создания новых рабочих мест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Размещение информационных материалов (на официальном сайте администрации района, социальных сетях об имеющихся вакансиях на территории района), направленных на снижение уровня безработицы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Количество размещённых информационных материалов (на официальном сайте администрации района, социальных сетях об имеющихся вакансиях на территории района), </w:t>
            </w: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направленных на снижение уровня безработицы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Не менее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35"/>
        </w:trPr>
        <w:tc>
          <w:tcPr>
            <w:tcW w:w="15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lastRenderedPageBreak/>
              <w:t>6. Увеличение доходной части бюджета</w:t>
            </w:r>
          </w:p>
        </w:tc>
      </w:tr>
      <w:tr w:rsidR="008D3229" w:rsidRPr="008D3229" w:rsidTr="008D3229">
        <w:trPr>
          <w:trHeight w:val="28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комиссии по мобилизации налоговых доходов в консолидированный бюджет Базарно-Карабулакского МР, с целью повышения собираемости налогов и сокращению недоимки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проведенных комиссии по мобилизации налоговых доходов в консолидированный бюджет Базарно-Карабулакского МР, с целью повышения собираемости налогов и сокращению недоимки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Не менее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инвестициям, отдел по архитектуре и строительству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8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мероприятий по выявлению незарегистрированных объектов капитального строительства с целью вовлечения их в налоговый оборот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проведенных мероприятий по выявлению незарегистрированных объектов капитального строительства с целью вовлечения их в налоговый оборот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течении месяц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инвестициям, отдел по архитектуре и строительству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Проведение осмотров фактического использования объектов недвижимости (п. 9 ст. 378.2 НК РФ)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проведенных осмотров фактического использования объектов недвижимости (п. 9 ст. 378.2 НК РФ)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1 квартала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инвестициям, отдел по архитектуре и строительству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8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Внесение в ЕГРН отсутствующих и (или) уточнение неоднозначных характеристик объектов недвижимости, влияющих на их кадастровую стоимость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внесенных в ЕГРН отсутствующих и (или) уточнение неоднозначных характеристик объектов недвижимости, влияющих на их кадастровую стоимость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В течени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инвестициям, отдел по архитектуре и строительству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35"/>
        </w:trPr>
        <w:tc>
          <w:tcPr>
            <w:tcW w:w="157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7. Развитие действующих предприятий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Мониторинг количества субъектов малого и среднего предпринимательства, в том числе использующих функционал Цифровой платформы МСП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субъектов малого и среднего предпринимательства, использующих функционал Цифровой платформы МСП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Темп роста количества  субъектов малого и среднего предпринимательства, использующих функционал Цифровой платформы МСП,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103%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Количество действующих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итогам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205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Темп роста в разрезе юридических лиц и индивидуальных предпринимателей,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102%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sz w:val="24"/>
                <w:szCs w:val="24"/>
              </w:rPr>
              <w:t>По итогам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МР И.</w:t>
            </w:r>
            <w:proofErr w:type="gramEnd"/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А. Будеев, сектор по экономике и инвестициям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8D3229" w:rsidRPr="008D3229" w:rsidTr="008D3229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29" w:rsidRPr="008D3229" w:rsidRDefault="008D3229" w:rsidP="008D3229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229" w:rsidRPr="008D3229" w:rsidRDefault="008D3229" w:rsidP="008D3229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D3229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D3229" w:rsidRDefault="008D3229" w:rsidP="00B13EAF">
      <w:pPr>
        <w:pStyle w:val="ConsPlusTitle"/>
        <w:spacing w:line="240" w:lineRule="exact"/>
        <w:rPr>
          <w:b w:val="0"/>
          <w:bCs w:val="0"/>
        </w:rPr>
        <w:sectPr w:rsidR="008D3229" w:rsidSect="008D3229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bookmarkStart w:id="1" w:name="_GoBack"/>
      <w:bookmarkEnd w:id="1"/>
    </w:p>
    <w:p w:rsidR="00B13EAF" w:rsidRDefault="00B13EAF" w:rsidP="00B13EAF">
      <w:pPr>
        <w:pStyle w:val="ConsPlusTitle"/>
        <w:spacing w:line="240" w:lineRule="exact"/>
        <w:rPr>
          <w:b w:val="0"/>
          <w:bCs w:val="0"/>
        </w:rPr>
      </w:pPr>
    </w:p>
    <w:sectPr w:rsidR="00B13EAF" w:rsidSect="00C277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14" w:rsidRDefault="00854514" w:rsidP="007A3FA5">
      <w:pPr>
        <w:spacing w:after="0" w:line="240" w:lineRule="auto"/>
      </w:pPr>
      <w:r>
        <w:separator/>
      </w:r>
    </w:p>
  </w:endnote>
  <w:endnote w:type="continuationSeparator" w:id="0">
    <w:p w:rsidR="00854514" w:rsidRDefault="00854514" w:rsidP="007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14" w:rsidRDefault="00854514" w:rsidP="007A3FA5">
      <w:pPr>
        <w:spacing w:after="0" w:line="240" w:lineRule="auto"/>
      </w:pPr>
      <w:r>
        <w:separator/>
      </w:r>
    </w:p>
  </w:footnote>
  <w:footnote w:type="continuationSeparator" w:id="0">
    <w:p w:rsidR="00854514" w:rsidRDefault="00854514" w:rsidP="007A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26C7"/>
    <w:multiLevelType w:val="hybridMultilevel"/>
    <w:tmpl w:val="71C28544"/>
    <w:lvl w:ilvl="0" w:tplc="8EFAB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6CD49EC"/>
    <w:multiLevelType w:val="hybridMultilevel"/>
    <w:tmpl w:val="4F4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84E"/>
    <w:multiLevelType w:val="multilevel"/>
    <w:tmpl w:val="63B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16"/>
    <w:rsid w:val="00023BA4"/>
    <w:rsid w:val="0004601F"/>
    <w:rsid w:val="000560B7"/>
    <w:rsid w:val="00060905"/>
    <w:rsid w:val="00072AC5"/>
    <w:rsid w:val="00097648"/>
    <w:rsid w:val="000A2F13"/>
    <w:rsid w:val="000B0917"/>
    <w:rsid w:val="000E3399"/>
    <w:rsid w:val="00141519"/>
    <w:rsid w:val="00152B76"/>
    <w:rsid w:val="00174976"/>
    <w:rsid w:val="001765BA"/>
    <w:rsid w:val="00197527"/>
    <w:rsid w:val="001A4449"/>
    <w:rsid w:val="001C33F7"/>
    <w:rsid w:val="001D4EF7"/>
    <w:rsid w:val="00214C36"/>
    <w:rsid w:val="00230091"/>
    <w:rsid w:val="00230429"/>
    <w:rsid w:val="002351B0"/>
    <w:rsid w:val="0024358E"/>
    <w:rsid w:val="00266661"/>
    <w:rsid w:val="00270405"/>
    <w:rsid w:val="00283EED"/>
    <w:rsid w:val="0029266C"/>
    <w:rsid w:val="0029714E"/>
    <w:rsid w:val="002A6DB6"/>
    <w:rsid w:val="002A7DBC"/>
    <w:rsid w:val="002E6612"/>
    <w:rsid w:val="002F7714"/>
    <w:rsid w:val="00317104"/>
    <w:rsid w:val="00321DA3"/>
    <w:rsid w:val="0033464E"/>
    <w:rsid w:val="00373936"/>
    <w:rsid w:val="003A15B6"/>
    <w:rsid w:val="003B7772"/>
    <w:rsid w:val="003C47D7"/>
    <w:rsid w:val="003C77CE"/>
    <w:rsid w:val="003D231B"/>
    <w:rsid w:val="00435142"/>
    <w:rsid w:val="00440B36"/>
    <w:rsid w:val="00465A52"/>
    <w:rsid w:val="00471DAC"/>
    <w:rsid w:val="00477493"/>
    <w:rsid w:val="00490740"/>
    <w:rsid w:val="00490CE5"/>
    <w:rsid w:val="004A5326"/>
    <w:rsid w:val="004B0B24"/>
    <w:rsid w:val="004B1116"/>
    <w:rsid w:val="004E71DB"/>
    <w:rsid w:val="004F53FF"/>
    <w:rsid w:val="0051713F"/>
    <w:rsid w:val="00543F6D"/>
    <w:rsid w:val="0055055C"/>
    <w:rsid w:val="00556720"/>
    <w:rsid w:val="0056479B"/>
    <w:rsid w:val="0056643B"/>
    <w:rsid w:val="0057037A"/>
    <w:rsid w:val="0057642D"/>
    <w:rsid w:val="0057753F"/>
    <w:rsid w:val="005A0932"/>
    <w:rsid w:val="005A1178"/>
    <w:rsid w:val="005A1D25"/>
    <w:rsid w:val="005A1F81"/>
    <w:rsid w:val="005A5643"/>
    <w:rsid w:val="005B1A9B"/>
    <w:rsid w:val="005B28B1"/>
    <w:rsid w:val="005B3FD3"/>
    <w:rsid w:val="005B78B9"/>
    <w:rsid w:val="005C0C70"/>
    <w:rsid w:val="005C4B45"/>
    <w:rsid w:val="005D3DE1"/>
    <w:rsid w:val="005F1F47"/>
    <w:rsid w:val="005F568B"/>
    <w:rsid w:val="00612064"/>
    <w:rsid w:val="00617253"/>
    <w:rsid w:val="0062299A"/>
    <w:rsid w:val="00642281"/>
    <w:rsid w:val="00653A1B"/>
    <w:rsid w:val="00667338"/>
    <w:rsid w:val="0067539B"/>
    <w:rsid w:val="00687286"/>
    <w:rsid w:val="0069367D"/>
    <w:rsid w:val="006A2006"/>
    <w:rsid w:val="006E0C00"/>
    <w:rsid w:val="006E58BB"/>
    <w:rsid w:val="00701AA0"/>
    <w:rsid w:val="00713364"/>
    <w:rsid w:val="00755FCA"/>
    <w:rsid w:val="00763652"/>
    <w:rsid w:val="00775763"/>
    <w:rsid w:val="00783F30"/>
    <w:rsid w:val="007A3FA5"/>
    <w:rsid w:val="007E3275"/>
    <w:rsid w:val="008048BA"/>
    <w:rsid w:val="00810A63"/>
    <w:rsid w:val="00815335"/>
    <w:rsid w:val="00824A7E"/>
    <w:rsid w:val="008443AE"/>
    <w:rsid w:val="00854514"/>
    <w:rsid w:val="008859C0"/>
    <w:rsid w:val="008D3229"/>
    <w:rsid w:val="00900BF3"/>
    <w:rsid w:val="00911B27"/>
    <w:rsid w:val="00922DC4"/>
    <w:rsid w:val="009267D1"/>
    <w:rsid w:val="00953F33"/>
    <w:rsid w:val="00987F24"/>
    <w:rsid w:val="00994B10"/>
    <w:rsid w:val="00994F0F"/>
    <w:rsid w:val="009B0F37"/>
    <w:rsid w:val="009E3C31"/>
    <w:rsid w:val="009E5E15"/>
    <w:rsid w:val="009E7222"/>
    <w:rsid w:val="00A43ABC"/>
    <w:rsid w:val="00A4642D"/>
    <w:rsid w:val="00A507CD"/>
    <w:rsid w:val="00A61D6C"/>
    <w:rsid w:val="00A62059"/>
    <w:rsid w:val="00AB1E09"/>
    <w:rsid w:val="00AF338B"/>
    <w:rsid w:val="00AF4BD9"/>
    <w:rsid w:val="00B13EAF"/>
    <w:rsid w:val="00B23C55"/>
    <w:rsid w:val="00B352A2"/>
    <w:rsid w:val="00B37D7D"/>
    <w:rsid w:val="00B65008"/>
    <w:rsid w:val="00B67F64"/>
    <w:rsid w:val="00B702FF"/>
    <w:rsid w:val="00B71B2E"/>
    <w:rsid w:val="00B9119D"/>
    <w:rsid w:val="00B97B64"/>
    <w:rsid w:val="00BA105F"/>
    <w:rsid w:val="00BA2B8A"/>
    <w:rsid w:val="00BB2D20"/>
    <w:rsid w:val="00BD4C67"/>
    <w:rsid w:val="00BF6B1E"/>
    <w:rsid w:val="00C1082C"/>
    <w:rsid w:val="00C244DC"/>
    <w:rsid w:val="00C277E7"/>
    <w:rsid w:val="00C323B1"/>
    <w:rsid w:val="00C6043D"/>
    <w:rsid w:val="00C61474"/>
    <w:rsid w:val="00C75F76"/>
    <w:rsid w:val="00C760C1"/>
    <w:rsid w:val="00C92FA2"/>
    <w:rsid w:val="00C95226"/>
    <w:rsid w:val="00CB2BAC"/>
    <w:rsid w:val="00CC4924"/>
    <w:rsid w:val="00CD5F76"/>
    <w:rsid w:val="00D0785E"/>
    <w:rsid w:val="00D239EA"/>
    <w:rsid w:val="00D2434D"/>
    <w:rsid w:val="00D26C4B"/>
    <w:rsid w:val="00D367FA"/>
    <w:rsid w:val="00D62B70"/>
    <w:rsid w:val="00D9401B"/>
    <w:rsid w:val="00DC053F"/>
    <w:rsid w:val="00DC6B75"/>
    <w:rsid w:val="00DD318D"/>
    <w:rsid w:val="00DE6238"/>
    <w:rsid w:val="00DF4FC2"/>
    <w:rsid w:val="00E04A04"/>
    <w:rsid w:val="00E2555E"/>
    <w:rsid w:val="00E2560E"/>
    <w:rsid w:val="00E4054A"/>
    <w:rsid w:val="00E5247E"/>
    <w:rsid w:val="00E708D2"/>
    <w:rsid w:val="00E74EA2"/>
    <w:rsid w:val="00E83DEA"/>
    <w:rsid w:val="00EA186C"/>
    <w:rsid w:val="00EC376C"/>
    <w:rsid w:val="00EF4714"/>
    <w:rsid w:val="00F007C9"/>
    <w:rsid w:val="00F05239"/>
    <w:rsid w:val="00F525FB"/>
    <w:rsid w:val="00F75352"/>
    <w:rsid w:val="00F90147"/>
    <w:rsid w:val="00F97898"/>
    <w:rsid w:val="00FB05E1"/>
    <w:rsid w:val="00FB0F3E"/>
    <w:rsid w:val="00FB4E7D"/>
    <w:rsid w:val="00FC5A65"/>
    <w:rsid w:val="00FD747F"/>
    <w:rsid w:val="00FE2AED"/>
    <w:rsid w:val="00FF1EE1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116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5">
    <w:name w:val="No Spacing"/>
    <w:uiPriority w:val="1"/>
    <w:qFormat/>
    <w:rsid w:val="004B1116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532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3A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3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443AE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3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443AE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3AE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8443AE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A61D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7A3F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3FA5"/>
    <w:rPr>
      <w:rFonts w:cs="Times New Roman"/>
      <w:sz w:val="22"/>
      <w:szCs w:val="22"/>
    </w:rPr>
  </w:style>
  <w:style w:type="paragraph" w:customStyle="1" w:styleId="af1">
    <w:name w:val="Обычный с отступом"/>
    <w:basedOn w:val="a"/>
    <w:rsid w:val="00EC376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926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02DE-98BE-4B27-9F19-769AA43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Vyugina</dc:creator>
  <cp:lastModifiedBy>User</cp:lastModifiedBy>
  <cp:revision>19</cp:revision>
  <cp:lastPrinted>2020-01-29T11:12:00Z</cp:lastPrinted>
  <dcterms:created xsi:type="dcterms:W3CDTF">2015-12-21T04:46:00Z</dcterms:created>
  <dcterms:modified xsi:type="dcterms:W3CDTF">2024-02-29T04:28:00Z</dcterms:modified>
</cp:coreProperties>
</file>