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9" w:rsidRDefault="00BA1ECB">
      <w:pPr>
        <w:pStyle w:val="a5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A9" w:rsidRDefault="00703BA9">
      <w:pPr>
        <w:pStyle w:val="a5"/>
        <w:jc w:val="center"/>
      </w:pPr>
    </w:p>
    <w:p w:rsidR="00703BA9" w:rsidRDefault="00BA1ECB">
      <w:pPr>
        <w:pStyle w:val="a5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sz w:val="30"/>
        </w:rPr>
        <w:t xml:space="preserve">АДМИНИСТРАЦИЯ </w:t>
      </w:r>
    </w:p>
    <w:p w:rsidR="00703BA9" w:rsidRDefault="00BA1ECB">
      <w:pPr>
        <w:pStyle w:val="a5"/>
        <w:jc w:val="center"/>
        <w:rPr>
          <w:rFonts w:ascii="PT Astra Serif" w:hAnsi="PT Astra Serif"/>
          <w:b/>
          <w:caps/>
          <w:sz w:val="30"/>
        </w:rPr>
      </w:pPr>
      <w:r>
        <w:rPr>
          <w:rFonts w:ascii="PT Astra Serif" w:hAnsi="PT Astra Serif"/>
          <w:b/>
          <w:caps/>
          <w:sz w:val="30"/>
        </w:rPr>
        <w:t>Базарно-Карабулакского муниципального района</w:t>
      </w:r>
    </w:p>
    <w:p w:rsidR="00703BA9" w:rsidRDefault="00BA1ECB">
      <w:pPr>
        <w:pStyle w:val="a5"/>
        <w:jc w:val="center"/>
        <w:rPr>
          <w:rFonts w:ascii="PT Astra Serif" w:hAnsi="PT Astra Serif"/>
          <w:b/>
          <w:sz w:val="30"/>
        </w:rPr>
      </w:pPr>
      <w:r>
        <w:rPr>
          <w:rFonts w:ascii="PT Astra Serif" w:hAnsi="PT Astra Serif"/>
          <w:b/>
          <w:caps/>
          <w:sz w:val="30"/>
        </w:rPr>
        <w:t>Саратовской области</w:t>
      </w:r>
    </w:p>
    <w:p w:rsidR="00703BA9" w:rsidRDefault="00703BA9">
      <w:pPr>
        <w:pStyle w:val="a5"/>
        <w:jc w:val="center"/>
        <w:rPr>
          <w:rFonts w:ascii="PT Astra Serif" w:hAnsi="PT Astra Serif"/>
          <w:b/>
          <w:sz w:val="30"/>
        </w:rPr>
      </w:pPr>
    </w:p>
    <w:p w:rsidR="00703BA9" w:rsidRDefault="00BA1ECB">
      <w:pPr>
        <w:pStyle w:val="a5"/>
        <w:jc w:val="center"/>
        <w:rPr>
          <w:rFonts w:ascii="PT Astra Serif" w:hAnsi="PT Astra Serif"/>
          <w:b/>
          <w:caps/>
          <w:sz w:val="32"/>
        </w:rPr>
      </w:pPr>
      <w:r>
        <w:rPr>
          <w:rFonts w:ascii="PT Astra Serif" w:hAnsi="PT Astra Serif"/>
          <w:b/>
          <w:caps/>
          <w:sz w:val="30"/>
        </w:rPr>
        <w:t>постановление</w:t>
      </w:r>
      <w:r>
        <w:rPr>
          <w:rFonts w:ascii="PT Astra Serif" w:hAnsi="PT Astra Serif"/>
          <w:b/>
          <w:caps/>
          <w:sz w:val="32"/>
        </w:rPr>
        <w:t xml:space="preserve">  </w:t>
      </w:r>
    </w:p>
    <w:p w:rsidR="00703BA9" w:rsidRDefault="00703BA9">
      <w:pPr>
        <w:pStyle w:val="a5"/>
        <w:rPr>
          <w:rFonts w:ascii="PT Astra Serif" w:hAnsi="PT Astra Serif"/>
          <w:sz w:val="24"/>
        </w:rPr>
      </w:pPr>
    </w:p>
    <w:p w:rsidR="00703BA9" w:rsidRDefault="00BA1ECB">
      <w:pPr>
        <w:pStyle w:val="a5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От </w:t>
      </w:r>
      <w:r>
        <w:rPr>
          <w:rFonts w:ascii="PT Astra Serif" w:hAnsi="PT Astra Serif"/>
          <w:sz w:val="24"/>
          <w:u w:val="single"/>
        </w:rPr>
        <w:t xml:space="preserve"> _22.01.2024____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  <w:t xml:space="preserve">                                                                   № </w:t>
      </w:r>
      <w:r>
        <w:rPr>
          <w:rFonts w:ascii="PT Astra Serif" w:hAnsi="PT Astra Serif"/>
          <w:sz w:val="24"/>
          <w:u w:val="single"/>
        </w:rPr>
        <w:t xml:space="preserve"> __44__</w:t>
      </w:r>
    </w:p>
    <w:p w:rsidR="00703BA9" w:rsidRDefault="00703BA9">
      <w:pPr>
        <w:pStyle w:val="a5"/>
        <w:jc w:val="center"/>
        <w:rPr>
          <w:rFonts w:ascii="PT Astra Serif" w:hAnsi="PT Astra Serif"/>
          <w:sz w:val="24"/>
        </w:rPr>
      </w:pPr>
    </w:p>
    <w:p w:rsidR="00703BA9" w:rsidRDefault="00BA1ECB">
      <w:pPr>
        <w:pStyle w:val="a5"/>
        <w:jc w:val="center"/>
        <w:rPr>
          <w:rFonts w:ascii="PT Astra Serif" w:hAnsi="PT Astra Serif"/>
          <w:sz w:val="24"/>
        </w:rPr>
      </w:pPr>
      <w:proofErr w:type="spellStart"/>
      <w:r>
        <w:rPr>
          <w:rFonts w:ascii="PT Astra Serif" w:hAnsi="PT Astra Serif"/>
          <w:sz w:val="24"/>
        </w:rPr>
        <w:t>р.п</w:t>
      </w:r>
      <w:proofErr w:type="spellEnd"/>
      <w:r>
        <w:rPr>
          <w:rFonts w:ascii="PT Astra Serif" w:hAnsi="PT Astra Serif"/>
          <w:sz w:val="24"/>
        </w:rPr>
        <w:t>. Базарный Карабулак</w:t>
      </w:r>
    </w:p>
    <w:p w:rsidR="00703BA9" w:rsidRDefault="00703BA9">
      <w:pPr>
        <w:pStyle w:val="a5"/>
        <w:jc w:val="center"/>
      </w:pPr>
    </w:p>
    <w:p w:rsidR="00703BA9" w:rsidRDefault="00703BA9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703BA9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О внесении изменений и </w:t>
            </w:r>
            <w:r>
              <w:rPr>
                <w:rFonts w:ascii="PT Astra Serif" w:hAnsi="PT Astra Serif"/>
                <w:b/>
                <w:sz w:val="24"/>
              </w:rPr>
              <w:t xml:space="preserve">дополнений в постановление № 893 от 04.12.2020г. «Об утверждении муниципальной программы </w:t>
            </w:r>
            <w:r>
              <w:rPr>
                <w:rFonts w:ascii="PT Astra Serif" w:hAnsi="PT Astra Serif"/>
                <w:b/>
                <w:sz w:val="24"/>
              </w:rPr>
              <w:t>«Обеспечение инженерной инфраструктурой  земельных участков,</w:t>
            </w:r>
            <w:r>
              <w:rPr>
                <w:rFonts w:ascii="PT Astra Serif" w:hAnsi="PT Astra Serif"/>
                <w:b/>
                <w:sz w:val="24"/>
              </w:rPr>
              <w:t xml:space="preserve"> предоставляемых многодетным семьям для индивидуального жилищного строительства в Базарно-Карабулакском мун</w:t>
            </w:r>
            <w:r>
              <w:rPr>
                <w:rFonts w:ascii="PT Astra Serif" w:hAnsi="PT Astra Serif"/>
                <w:b/>
                <w:sz w:val="24"/>
              </w:rPr>
              <w:t>иципальном образовании Базарно-Карабулакского муниципального района»</w:t>
            </w:r>
          </w:p>
          <w:p w:rsidR="00703BA9" w:rsidRDefault="00703BA9">
            <w:pPr>
              <w:jc w:val="both"/>
              <w:rPr>
                <w:rFonts w:ascii="PT Astra Serif" w:hAnsi="PT Astra Serif"/>
                <w:b/>
                <w:sz w:val="24"/>
              </w:rPr>
            </w:pPr>
          </w:p>
        </w:tc>
      </w:tr>
    </w:tbl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</w:t>
      </w:r>
      <w:proofErr w:type="gramStart"/>
      <w:r>
        <w:rPr>
          <w:rFonts w:ascii="PT Astra Serif" w:hAnsi="PT Astra Serif"/>
          <w:sz w:val="24"/>
        </w:rPr>
        <w:t xml:space="preserve">В соответствии со ст. 15, 39.5 Земельного кодекса Российской Федерации, Федеральным законом от </w:t>
      </w:r>
      <w:r>
        <w:rPr>
          <w:rFonts w:ascii="PT Astra Serif" w:hAnsi="PT Astra Serif"/>
          <w:color w:val="444444"/>
          <w:sz w:val="24"/>
          <w:highlight w:val="white"/>
        </w:rPr>
        <w:t>13.07.2015</w:t>
      </w:r>
      <w:r>
        <w:rPr>
          <w:rStyle w:val="apple-converted-space0"/>
          <w:rFonts w:ascii="PT Astra Serif" w:hAnsi="PT Astra Serif"/>
          <w:color w:val="444444"/>
          <w:sz w:val="24"/>
          <w:highlight w:val="white"/>
        </w:rPr>
        <w:t> </w:t>
      </w:r>
      <w:r>
        <w:rPr>
          <w:rFonts w:ascii="PT Astra Serif" w:hAnsi="PT Astra Serif"/>
          <w:color w:val="444444"/>
          <w:sz w:val="24"/>
          <w:highlight w:val="white"/>
        </w:rPr>
        <w:t>N</w:t>
      </w:r>
      <w:r>
        <w:rPr>
          <w:rStyle w:val="apple-converted-space0"/>
          <w:rFonts w:ascii="PT Astra Serif" w:hAnsi="PT Astra Serif"/>
          <w:color w:val="444444"/>
          <w:sz w:val="24"/>
          <w:highlight w:val="white"/>
        </w:rPr>
        <w:t> </w:t>
      </w:r>
      <w:r>
        <w:rPr>
          <w:rFonts w:ascii="PT Astra Serif" w:hAnsi="PT Astra Serif"/>
          <w:color w:val="444444"/>
          <w:sz w:val="24"/>
          <w:highlight w:val="white"/>
        </w:rPr>
        <w:t>218-ФЗ</w:t>
      </w:r>
      <w:r>
        <w:rPr>
          <w:rFonts w:ascii="PT Astra Serif" w:hAnsi="PT Astra Serif"/>
          <w:sz w:val="24"/>
        </w:rPr>
        <w:t xml:space="preserve"> «О государственной регистрации недвижимости», </w:t>
      </w:r>
      <w:r>
        <w:rPr>
          <w:rFonts w:ascii="PT Astra Serif" w:hAnsi="PT Astra Serif"/>
          <w:sz w:val="24"/>
        </w:rPr>
        <w:t xml:space="preserve">законом Саратовской области от 30.09.2014г.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и Закон Саратовской области «О мерах </w:t>
      </w:r>
      <w:r>
        <w:rPr>
          <w:rFonts w:ascii="PT Astra Serif" w:hAnsi="PT Astra Serif"/>
          <w:sz w:val="24"/>
        </w:rPr>
        <w:t>социальной поддержки многодетных семей в Саратовской области»», в</w:t>
      </w:r>
      <w:proofErr w:type="gramEnd"/>
      <w:r>
        <w:rPr>
          <w:rFonts w:ascii="PT Astra Serif" w:hAnsi="PT Astra Serif"/>
          <w:sz w:val="24"/>
        </w:rPr>
        <w:t xml:space="preserve"> </w:t>
      </w:r>
      <w:proofErr w:type="gramStart"/>
      <w:r>
        <w:rPr>
          <w:rFonts w:ascii="PT Astra Serif" w:hAnsi="PT Astra Serif"/>
          <w:sz w:val="24"/>
        </w:rPr>
        <w:t xml:space="preserve">целях обеспечения органом местного самоуправления бесплатного предоставления земельных участков </w:t>
      </w:r>
      <w:r>
        <w:rPr>
          <w:rFonts w:ascii="PT Astra Serif" w:hAnsi="PT Astra Serif"/>
          <w:sz w:val="24"/>
        </w:rPr>
        <w:t>гражданам, имеющих трех и более детей, на территории Базарно-Карабулакского муниципального обр</w:t>
      </w:r>
      <w:r>
        <w:rPr>
          <w:rFonts w:ascii="PT Astra Serif" w:hAnsi="PT Astra Serif"/>
          <w:sz w:val="24"/>
        </w:rPr>
        <w:t>азования Базарно-Карабулакского муниципального района,</w:t>
      </w:r>
      <w:r>
        <w:rPr>
          <w:rFonts w:ascii="PT Astra Serif" w:hAnsi="PT Astra Serif"/>
          <w:sz w:val="24"/>
        </w:rPr>
        <w:t xml:space="preserve"> руководствуясь Уставом Базарно-Карабулакского муниципального образования Базарно-Карабулакского муниципального района, администрация района ПОСТАНОВЛЯЕТ:</w:t>
      </w:r>
      <w:proofErr w:type="gramEnd"/>
    </w:p>
    <w:p w:rsidR="00703BA9" w:rsidRDefault="00BA1ECB">
      <w:pPr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     </w:t>
      </w:r>
      <w:r>
        <w:rPr>
          <w:rFonts w:ascii="PT Astra Serif" w:hAnsi="PT Astra Serif"/>
          <w:sz w:val="24"/>
        </w:rPr>
        <w:t xml:space="preserve">                      </w:t>
      </w:r>
    </w:p>
    <w:p w:rsidR="00703BA9" w:rsidRDefault="00703BA9">
      <w:pPr>
        <w:ind w:firstLine="284"/>
        <w:jc w:val="both"/>
        <w:rPr>
          <w:rFonts w:ascii="PT Astra Serif" w:hAnsi="PT Astra Serif"/>
          <w:sz w:val="24"/>
        </w:rPr>
      </w:pPr>
    </w:p>
    <w:p w:rsidR="00703BA9" w:rsidRDefault="00BA1ECB">
      <w:pPr>
        <w:numPr>
          <w:ilvl w:val="0"/>
          <w:numId w:val="1"/>
        </w:numPr>
        <w:tabs>
          <w:tab w:val="clear" w:pos="720"/>
          <w:tab w:val="left" w:pos="0"/>
        </w:tabs>
        <w:ind w:left="0" w:firstLine="426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Внести в постановление администрации Базарно-Карабулакского муниципального района  от 04.12.2020 года № 893 «</w:t>
      </w:r>
      <w:r>
        <w:rPr>
          <w:rFonts w:ascii="PT Astra Serif" w:hAnsi="PT Astra Serif"/>
          <w:sz w:val="24"/>
        </w:rPr>
        <w:t>Об утверждении муниципальной программы</w:t>
      </w:r>
      <w:r>
        <w:rPr>
          <w:rFonts w:ascii="PT Astra Serif" w:hAnsi="PT Astra Serif"/>
          <w:sz w:val="24"/>
        </w:rPr>
        <w:t xml:space="preserve"> «</w:t>
      </w:r>
      <w:r>
        <w:rPr>
          <w:rFonts w:ascii="PT Astra Serif" w:hAnsi="PT Astra Serif"/>
          <w:sz w:val="24"/>
        </w:rPr>
        <w:t>Обеспечение инженерной инфраструктурой  земельных участков, предоставляемых многодетным семьям для индивидуального жилищного строительства в Базарно-Карабулакском муниципальном образовании Базарно-Карабулакского муниципального района»» (с изменениями от 10</w:t>
      </w:r>
      <w:r>
        <w:rPr>
          <w:rFonts w:ascii="PT Astra Serif" w:hAnsi="PT Astra Serif"/>
          <w:sz w:val="24"/>
        </w:rPr>
        <w:t>.11.2022г. № 1194) следующие изменения:</w:t>
      </w:r>
    </w:p>
    <w:p w:rsidR="00703BA9" w:rsidRDefault="00BA1ECB">
      <w:pPr>
        <w:numPr>
          <w:ilvl w:val="0"/>
          <w:numId w:val="2"/>
        </w:numPr>
        <w:ind w:left="0" w:firstLine="36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В паспорте муниципальной программы «</w:t>
      </w:r>
      <w:r>
        <w:rPr>
          <w:rFonts w:ascii="PT Astra Serif" w:hAnsi="PT Astra Serif"/>
          <w:sz w:val="24"/>
        </w:rPr>
        <w:t>Обеспечение инженерной инфраструктурой  земельных участков, предоставляемых многодетным семьям для индивидуального жилищного строительства в Базарно-Карабулакском муниципальном об</w:t>
      </w:r>
      <w:r>
        <w:rPr>
          <w:rFonts w:ascii="PT Astra Serif" w:hAnsi="PT Astra Serif"/>
          <w:sz w:val="24"/>
        </w:rPr>
        <w:t>разовании Базарно-Карабулакского муниципального района</w:t>
      </w:r>
      <w:r>
        <w:rPr>
          <w:rFonts w:ascii="PT Astra Serif" w:hAnsi="PT Astra Serif"/>
          <w:sz w:val="24"/>
        </w:rPr>
        <w:t>» следующие изменения:</w:t>
      </w:r>
    </w:p>
    <w:p w:rsidR="00703BA9" w:rsidRDefault="00BA1ECB">
      <w:pPr>
        <w:ind w:firstLine="36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 пункте 1.9. «Сроки реализации» цифры «2022-2025» заменить цифрами «2022-2026»;</w:t>
      </w:r>
    </w:p>
    <w:p w:rsidR="00703BA9" w:rsidRDefault="00BA1ECB">
      <w:pPr>
        <w:ind w:firstLine="426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пункт 1.10 «Объемы и источники финансирования» изложить в следующей редакции: </w:t>
      </w:r>
    </w:p>
    <w:p w:rsidR="00703BA9" w:rsidRDefault="00BA1ECB">
      <w:pPr>
        <w:pStyle w:val="ConsPlusNormal"/>
        <w:ind w:firstLine="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«Источник финан</w:t>
      </w:r>
      <w:r>
        <w:rPr>
          <w:rFonts w:ascii="PT Astra Serif" w:hAnsi="PT Astra Serif"/>
        </w:rPr>
        <w:t>сирования Программы: бюджет Базарно-Карабулакского муниципального образования Базарно-Карабулакского муниципального района и внебюджетные источники.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 xml:space="preserve">Общий объем  финансирования программных мероприятий составляет – 6 090,0 тыс. руб., в том числе: </w:t>
      </w:r>
    </w:p>
    <w:p w:rsidR="00703BA9" w:rsidRDefault="00BA1ECB">
      <w:pPr>
        <w:ind w:firstLine="426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средства </w:t>
      </w:r>
      <w:r>
        <w:rPr>
          <w:rFonts w:ascii="PT Astra Serif" w:hAnsi="PT Astra Serif"/>
          <w:sz w:val="24"/>
        </w:rPr>
        <w:t>местного бюджета – 390,0 тыс. руб., в том числе по годам: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на 2022 год –  0,0 тыс. руб.; 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2023 год – 0,0 тыс. руб.;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2024 год – 130,0 тыс. руб.;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2025 год – 130,0 тыс. руб.;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2026 год – 130,0 тыс. руб.;</w:t>
      </w:r>
    </w:p>
    <w:p w:rsidR="00703BA9" w:rsidRDefault="00BA1ECB">
      <w:pPr>
        <w:ind w:firstLine="426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внебюджетные средства – 5 700,0 тыс. руб., </w:t>
      </w:r>
      <w:r>
        <w:rPr>
          <w:rFonts w:ascii="PT Astra Serif" w:hAnsi="PT Astra Serif"/>
          <w:sz w:val="24"/>
        </w:rPr>
        <w:t>в том числе по годам: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на 2022 год –  0,0 тыс. руб.; 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2023 год – 0,0 тыс. руб.;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2024 год – 1 900,0 тыс. руб.;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2025 год – 1 900,0 тыс. руб.;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 2026 год – 1 900,0 тыс. руб.</w:t>
      </w:r>
      <w:proofErr w:type="gramStart"/>
      <w:r>
        <w:rPr>
          <w:rFonts w:ascii="PT Astra Serif" w:hAnsi="PT Astra Serif"/>
          <w:sz w:val="24"/>
        </w:rPr>
        <w:t>;»</w:t>
      </w:r>
      <w:proofErr w:type="gramEnd"/>
      <w:r>
        <w:rPr>
          <w:rFonts w:ascii="PT Astra Serif" w:hAnsi="PT Astra Serif"/>
          <w:sz w:val="24"/>
        </w:rPr>
        <w:t>.</w:t>
      </w:r>
    </w:p>
    <w:p w:rsidR="00703BA9" w:rsidRDefault="00BA1ECB">
      <w:pPr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2) В разделе 5</w:t>
      </w:r>
      <w:r>
        <w:rPr>
          <w:rFonts w:ascii="PT Astra Serif" w:hAnsi="PT Astra Serif"/>
          <w:sz w:val="24"/>
        </w:rPr>
        <w:t xml:space="preserve"> «Сведения о распределении объемов и источников финансирования по годам» следующие изменения: </w:t>
      </w:r>
    </w:p>
    <w:p w:rsidR="00703BA9" w:rsidRDefault="00BA1ECB">
      <w:pPr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 абзаце втором цифры «2022-2025» заменить цифрами «2022-2026»;</w:t>
      </w:r>
    </w:p>
    <w:p w:rsidR="00703BA9" w:rsidRDefault="00BA1ECB">
      <w:pPr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 в абзаце пятом цифры «2030,0» заменить цифрами «0,0», цифры «130,0» заменить цифрами «0,0», ц</w:t>
      </w:r>
      <w:r>
        <w:rPr>
          <w:rFonts w:ascii="PT Astra Serif" w:hAnsi="PT Astra Serif"/>
          <w:sz w:val="24"/>
        </w:rPr>
        <w:t>ифры «1900,0» заменить цифрами «0,0;</w:t>
      </w:r>
    </w:p>
    <w:p w:rsidR="00703BA9" w:rsidRDefault="00BA1ECB">
      <w:pPr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-добавить абзац восьмой следующего содержания:</w:t>
      </w:r>
    </w:p>
    <w:p w:rsidR="00703BA9" w:rsidRDefault="00BA1ECB">
      <w:pPr>
        <w:ind w:firstLine="567"/>
        <w:jc w:val="both"/>
        <w:rPr>
          <w:rFonts w:ascii="PT Astra Serif" w:hAnsi="PT Astra Serif"/>
          <w:sz w:val="24"/>
        </w:rPr>
      </w:pPr>
      <w:proofErr w:type="gramStart"/>
      <w:r>
        <w:rPr>
          <w:rFonts w:ascii="PT Astra Serif" w:hAnsi="PT Astra Serif"/>
          <w:sz w:val="24"/>
        </w:rPr>
        <w:t>«2026 год – 2 030,0 тыс. руб., в том числе: средства местного бюджета – 130,0 тыс. руб., внебюджетные средства – 1900 тыс. руб.».;</w:t>
      </w:r>
      <w:proofErr w:type="gramEnd"/>
    </w:p>
    <w:p w:rsidR="00703BA9" w:rsidRDefault="00BA1ECB">
      <w:pPr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3) Таблицу №1 раздела 8 «Система индикато</w:t>
      </w:r>
      <w:r>
        <w:rPr>
          <w:rFonts w:ascii="PT Astra Serif" w:hAnsi="PT Astra Serif"/>
          <w:sz w:val="24"/>
        </w:rPr>
        <w:t xml:space="preserve">ров экономической и социальной эффективности реализации Программы» изложить в новой редакции согласно </w:t>
      </w:r>
      <w:r>
        <w:rPr>
          <w:rFonts w:ascii="PT Astra Serif" w:hAnsi="PT Astra Serif"/>
          <w:sz w:val="24"/>
        </w:rPr>
        <w:t>приложению к настоящему постановлению.</w:t>
      </w:r>
    </w:p>
    <w:p w:rsidR="00703BA9" w:rsidRDefault="00BA1ECB">
      <w:pPr>
        <w:ind w:firstLine="567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4) </w:t>
      </w:r>
      <w:r>
        <w:rPr>
          <w:rFonts w:ascii="PT Astra Serif" w:hAnsi="PT Astra Serif"/>
          <w:sz w:val="24"/>
        </w:rPr>
        <w:t>Приложение № 2 к муниципальной программе «</w:t>
      </w:r>
      <w:r>
        <w:rPr>
          <w:rFonts w:ascii="PT Astra Serif" w:hAnsi="PT Astra Serif"/>
          <w:sz w:val="24"/>
        </w:rPr>
        <w:t>Обеспечение инженерной инфраструктурой  земельных участков, предоставл</w:t>
      </w:r>
      <w:r>
        <w:rPr>
          <w:rFonts w:ascii="PT Astra Serif" w:hAnsi="PT Astra Serif"/>
          <w:sz w:val="24"/>
        </w:rPr>
        <w:t>яемых многодетным семьям для индивидуального жилищного строительства в Базарно-Карабулакском муниципальном образовании Базарно-Карабулакского муниципального района» изложить в новой редакции согласно приложению к настоящему постановлению.</w:t>
      </w:r>
    </w:p>
    <w:p w:rsidR="00703BA9" w:rsidRDefault="00BA1ECB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3. Контрол</w:t>
      </w:r>
      <w:r>
        <w:rPr>
          <w:rFonts w:ascii="PT Astra Serif" w:hAnsi="PT Astra Serif"/>
          <w:sz w:val="24"/>
        </w:rPr>
        <w:t xml:space="preserve">ь исполнения настоящего постановления возложить на заместителя главы администрации Базарно-Карабулакского муниципального района И.А. </w:t>
      </w:r>
      <w:proofErr w:type="spellStart"/>
      <w:r>
        <w:rPr>
          <w:rFonts w:ascii="PT Astra Serif" w:hAnsi="PT Astra Serif"/>
          <w:sz w:val="24"/>
        </w:rPr>
        <w:t>Будеева</w:t>
      </w:r>
      <w:proofErr w:type="spellEnd"/>
      <w:r>
        <w:rPr>
          <w:rFonts w:ascii="PT Astra Serif" w:hAnsi="PT Astra Serif"/>
          <w:sz w:val="24"/>
        </w:rPr>
        <w:t>.</w:t>
      </w: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BA1ECB">
      <w:pPr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Глава муниципального района                                                                      Н.В. Трошина</w:t>
      </w:r>
    </w:p>
    <w:p w:rsidR="00703BA9" w:rsidRDefault="00703BA9">
      <w:pPr>
        <w:rPr>
          <w:rFonts w:ascii="PT Astra Serif" w:hAnsi="PT Astra Serif"/>
          <w:b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  <w:bookmarkStart w:id="0" w:name="_GoBack"/>
      <w:bookmarkEnd w:id="0"/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sectPr w:rsidR="00703BA9">
          <w:headerReference w:type="default" r:id="rId9"/>
          <w:pgSz w:w="11906" w:h="16838"/>
          <w:pgMar w:top="568" w:right="851" w:bottom="426" w:left="1701" w:header="272" w:footer="720" w:gutter="0"/>
          <w:cols w:space="720"/>
        </w:sectPr>
      </w:pPr>
    </w:p>
    <w:p w:rsidR="00703BA9" w:rsidRDefault="00BA1ECB">
      <w:pPr>
        <w:ind w:left="4536"/>
        <w:outlineLvl w:val="1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lastRenderedPageBreak/>
        <w:t xml:space="preserve">Приложение к постановлению администрации </w:t>
      </w:r>
    </w:p>
    <w:p w:rsidR="00703BA9" w:rsidRDefault="00BA1ECB">
      <w:pPr>
        <w:tabs>
          <w:tab w:val="left" w:pos="6930"/>
        </w:tabs>
        <w:ind w:left="4536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 xml:space="preserve">Базарно-Карабулакского </w:t>
      </w:r>
      <w:r>
        <w:rPr>
          <w:rFonts w:ascii="PT Astra Serif" w:hAnsi="PT Astra Serif"/>
          <w:sz w:val="22"/>
        </w:rPr>
        <w:t>муниципального района от «_____»___________________  2024г. № _____</w:t>
      </w:r>
    </w:p>
    <w:p w:rsidR="00703BA9" w:rsidRDefault="00703BA9">
      <w:pPr>
        <w:jc w:val="right"/>
        <w:outlineLvl w:val="2"/>
        <w:rPr>
          <w:rFonts w:ascii="PT Astra Serif" w:hAnsi="PT Astra Serif"/>
          <w:sz w:val="24"/>
        </w:rPr>
      </w:pPr>
    </w:p>
    <w:p w:rsidR="00703BA9" w:rsidRDefault="00703BA9">
      <w:pPr>
        <w:jc w:val="right"/>
        <w:outlineLvl w:val="2"/>
        <w:rPr>
          <w:rFonts w:ascii="PT Astra Serif" w:hAnsi="PT Astra Serif"/>
          <w:sz w:val="24"/>
        </w:rPr>
      </w:pPr>
    </w:p>
    <w:p w:rsidR="00703BA9" w:rsidRDefault="00703BA9">
      <w:pPr>
        <w:jc w:val="right"/>
        <w:outlineLvl w:val="2"/>
        <w:rPr>
          <w:rFonts w:ascii="PT Astra Serif" w:hAnsi="PT Astra Serif"/>
          <w:sz w:val="24"/>
        </w:rPr>
      </w:pPr>
    </w:p>
    <w:p w:rsidR="00703BA9" w:rsidRDefault="00703BA9">
      <w:pPr>
        <w:jc w:val="right"/>
        <w:outlineLvl w:val="2"/>
        <w:rPr>
          <w:rFonts w:ascii="PT Astra Serif" w:hAnsi="PT Astra Serif"/>
          <w:sz w:val="24"/>
        </w:rPr>
      </w:pPr>
    </w:p>
    <w:p w:rsidR="00703BA9" w:rsidRDefault="00BA1ECB">
      <w:pPr>
        <w:jc w:val="right"/>
        <w:outlineLvl w:val="2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Таблица N 1</w:t>
      </w:r>
    </w:p>
    <w:p w:rsidR="00703BA9" w:rsidRDefault="00703BA9">
      <w:pPr>
        <w:jc w:val="right"/>
        <w:outlineLvl w:val="2"/>
        <w:rPr>
          <w:rFonts w:ascii="PT Astra Serif" w:hAnsi="PT Astra Serif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47"/>
        <w:gridCol w:w="1399"/>
        <w:gridCol w:w="918"/>
        <w:gridCol w:w="864"/>
        <w:gridCol w:w="1060"/>
        <w:gridCol w:w="1192"/>
        <w:gridCol w:w="1183"/>
      </w:tblGrid>
      <w:tr w:rsidR="00703BA9"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4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4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Индикаторы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Единица измерений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Всего</w:t>
            </w:r>
          </w:p>
        </w:tc>
        <w:tc>
          <w:tcPr>
            <w:tcW w:w="4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По годам</w:t>
            </w:r>
          </w:p>
        </w:tc>
      </w:tr>
      <w:tr w:rsidR="00703BA9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/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/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/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2026</w:t>
            </w:r>
          </w:p>
        </w:tc>
      </w:tr>
      <w:tr w:rsidR="00703B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8</w:t>
            </w:r>
          </w:p>
        </w:tc>
      </w:tr>
      <w:tr w:rsidR="00703B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Ввод в эксплуатацию водозаборных сооружений: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скважин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водонапорных башен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шт.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шт.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9" w:rsidRDefault="00703BA9">
            <w:pPr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  <w:p w:rsidR="00703BA9" w:rsidRDefault="00BA1ECB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</w:t>
            </w:r>
          </w:p>
          <w:p w:rsidR="00703BA9" w:rsidRDefault="00BA1ECB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     -</w:t>
            </w:r>
          </w:p>
        </w:tc>
      </w:tr>
      <w:tr w:rsidR="00703B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Ввод в эксплуатацию водонапорных сетей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погонный метр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990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990</w:t>
            </w:r>
          </w:p>
        </w:tc>
      </w:tr>
      <w:tr w:rsidR="00703B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Ввод в эксплуатацию безнапорных канализационных трубопроводов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погонный метр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340</w:t>
            </w:r>
          </w:p>
        </w:tc>
      </w:tr>
      <w:tr w:rsidR="00703BA9">
        <w:trPr>
          <w:trHeight w:val="78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Ввод в </w:t>
            </w:r>
            <w:r>
              <w:rPr>
                <w:rFonts w:ascii="PT Astra Serif" w:hAnsi="PT Astra Serif"/>
                <w:sz w:val="24"/>
              </w:rPr>
              <w:t>эксплуатацию автономных жижесборников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шт.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34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</w:t>
            </w:r>
          </w:p>
        </w:tc>
      </w:tr>
      <w:tr w:rsidR="00703BA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Ввод в эксплуатацию газопроводов низкого давления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погонный метр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660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660</w:t>
            </w:r>
          </w:p>
        </w:tc>
      </w:tr>
    </w:tbl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703BA9">
      <w:pPr>
        <w:rPr>
          <w:rFonts w:ascii="PT Astra Serif" w:hAnsi="PT Astra Serif"/>
          <w:sz w:val="24"/>
        </w:rPr>
      </w:pPr>
    </w:p>
    <w:p w:rsidR="00703BA9" w:rsidRDefault="00BA1ECB">
      <w:pPr>
        <w:tabs>
          <w:tab w:val="left" w:pos="6930"/>
        </w:tabs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</w:p>
    <w:p w:rsidR="00703BA9" w:rsidRDefault="00703BA9">
      <w:pPr>
        <w:sectPr w:rsidR="00703BA9">
          <w:pgSz w:w="11906" w:h="16838"/>
          <w:pgMar w:top="568" w:right="851" w:bottom="426" w:left="1701" w:header="272" w:footer="720" w:gutter="0"/>
          <w:cols w:space="720"/>
        </w:sectPr>
      </w:pPr>
    </w:p>
    <w:p w:rsidR="00703BA9" w:rsidRDefault="00BA1ECB">
      <w:pPr>
        <w:ind w:left="9072"/>
        <w:outlineLvl w:val="1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lastRenderedPageBreak/>
        <w:t>Приложение N 2</w:t>
      </w:r>
    </w:p>
    <w:p w:rsidR="00703BA9" w:rsidRDefault="00BA1ECB">
      <w:pPr>
        <w:tabs>
          <w:tab w:val="left" w:pos="6930"/>
        </w:tabs>
        <w:ind w:left="9072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  <w:t>к муниципальной программе «Обеспечение инженерной инфраструктурой земельных участков, предоставляемых многодетным семьям для индивидуального жилищного строительства в Базарно-Карабулакском муниципальном образовании Базарно - Карабулакском муниципальном рай</w:t>
      </w:r>
      <w:r>
        <w:rPr>
          <w:rFonts w:ascii="PT Astra Serif" w:hAnsi="PT Astra Serif"/>
          <w:sz w:val="22"/>
        </w:rPr>
        <w:t>оне»</w:t>
      </w:r>
    </w:p>
    <w:p w:rsidR="00703BA9" w:rsidRDefault="00BA1ECB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Перечень</w:t>
      </w:r>
    </w:p>
    <w:p w:rsidR="00703BA9" w:rsidRDefault="00BA1ECB">
      <w:pPr>
        <w:jc w:val="center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программных мероприятий по решению задач и достижению целей Программы</w:t>
      </w:r>
    </w:p>
    <w:p w:rsidR="00703BA9" w:rsidRDefault="00703BA9">
      <w:pPr>
        <w:jc w:val="center"/>
        <w:rPr>
          <w:rFonts w:ascii="PT Astra Serif" w:hAnsi="PT Astra Serif"/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993"/>
        <w:gridCol w:w="992"/>
        <w:gridCol w:w="992"/>
        <w:gridCol w:w="1134"/>
        <w:gridCol w:w="1701"/>
        <w:gridCol w:w="3827"/>
      </w:tblGrid>
      <w:tr w:rsidR="00703BA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4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Объем финансирования (тыс. руб.)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График финансирования мероприятий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по годам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Сроки исполнения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Примечание</w:t>
            </w:r>
          </w:p>
        </w:tc>
      </w:tr>
      <w:tr w:rsidR="00703B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2026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703BA9"/>
        </w:tc>
      </w:tr>
      <w:tr w:rsidR="00703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9</w:t>
            </w:r>
          </w:p>
        </w:tc>
      </w:tr>
      <w:tr w:rsidR="00703BA9">
        <w:trPr>
          <w:trHeight w:val="51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I. 28 земельных участков по ул. </w:t>
            </w:r>
            <w:proofErr w:type="gramStart"/>
            <w:r>
              <w:rPr>
                <w:rFonts w:ascii="PT Astra Serif" w:hAnsi="PT Astra Serif"/>
                <w:b/>
                <w:sz w:val="24"/>
              </w:rPr>
              <w:t>Аэродромная</w:t>
            </w:r>
            <w:proofErr w:type="gramEnd"/>
            <w:r>
              <w:rPr>
                <w:rFonts w:ascii="PT Astra Serif" w:hAnsi="PT Astra Serif"/>
                <w:b/>
                <w:sz w:val="24"/>
              </w:rPr>
              <w:t xml:space="preserve"> в </w:t>
            </w:r>
            <w:proofErr w:type="spellStart"/>
            <w:r>
              <w:rPr>
                <w:rFonts w:ascii="PT Astra Serif" w:hAnsi="PT Astra Serif"/>
                <w:b/>
                <w:sz w:val="24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sz w:val="24"/>
              </w:rPr>
              <w:t>. Базарный Карабулак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  <w:tr w:rsidR="00703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pStyle w:val="ConsPlusCell"/>
              <w:widowControl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Строительство          </w:t>
            </w:r>
            <w:r>
              <w:rPr>
                <w:rFonts w:ascii="PT Astra Serif" w:hAnsi="PT Astra Serif"/>
                <w:sz w:val="24"/>
              </w:rPr>
              <w:br/>
              <w:t>водозаборных сооружений.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июль 2024 г. -</w:t>
            </w:r>
          </w:p>
          <w:p w:rsidR="00703BA9" w:rsidRDefault="00BA1ECB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декабрь2026г.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июль 2024 г. -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декабрь 2026г</w:t>
            </w: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финансирование: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за счет средств местного бюджета – 0,0 тыс. руб. 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за счет внебюджетных средств -       1680,0 тыс. руб.</w:t>
            </w:r>
          </w:p>
        </w:tc>
      </w:tr>
      <w:tr w:rsidR="00703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pStyle w:val="ConsPlusCell"/>
              <w:widowControl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Строительство  водопровода диаметром трубы - 100 мм,  протяженностью  - 500 </w:t>
            </w:r>
            <w:proofErr w:type="spellStart"/>
            <w:r>
              <w:rPr>
                <w:rFonts w:ascii="PT Astra Serif" w:hAnsi="PT Astra Serif"/>
                <w:sz w:val="24"/>
              </w:rPr>
              <w:t>п.м</w:t>
            </w:r>
            <w:proofErr w:type="spellEnd"/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май 2024 г. -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июль 2026 г.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май 202</w:t>
            </w:r>
            <w:r>
              <w:rPr>
                <w:rFonts w:ascii="PT Astra Serif" w:hAnsi="PT Astra Serif"/>
                <w:sz w:val="24"/>
              </w:rPr>
              <w:t>4 г. -</w:t>
            </w:r>
          </w:p>
          <w:p w:rsidR="00703BA9" w:rsidRDefault="00BA1ECB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июль 2026 г.</w:t>
            </w:r>
          </w:p>
          <w:p w:rsidR="00703BA9" w:rsidRDefault="00703BA9">
            <w:pPr>
              <w:rPr>
                <w:rFonts w:ascii="PT Astra Serif" w:hAnsi="PT Astra Serif"/>
                <w:sz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финансирование: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за счет средств местного бюджета – 75,0 тыс. руб. 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за счет внебюджетных средств – 600,0 тыс. руб.</w:t>
            </w:r>
          </w:p>
        </w:tc>
      </w:tr>
      <w:tr w:rsidR="00703BA9">
        <w:trPr>
          <w:trHeight w:val="1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pStyle w:val="ConsPlusCell"/>
              <w:widowControl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Строительство газопровода низкого давления  540 </w:t>
            </w:r>
            <w:proofErr w:type="spellStart"/>
            <w:r>
              <w:rPr>
                <w:rFonts w:ascii="PT Astra Serif" w:hAnsi="PT Astra Serif"/>
                <w:sz w:val="24"/>
              </w:rPr>
              <w:t>п.</w:t>
            </w:r>
            <w:proofErr w:type="gramStart"/>
            <w:r>
              <w:rPr>
                <w:rFonts w:ascii="PT Astra Serif" w:hAnsi="PT Astra Serif"/>
                <w:sz w:val="24"/>
              </w:rPr>
              <w:t>м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  230,0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 2024г.-  август 2026</w:t>
            </w:r>
            <w:r>
              <w:rPr>
                <w:rFonts w:ascii="PT Astra Serif" w:hAnsi="PT Astra Serif"/>
                <w:sz w:val="24"/>
              </w:rPr>
              <w:t>г.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 2024г.  август 2026г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финансирование: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за счет средств местного бюджета – 90,0 тыс. руб. 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за счет внебюджетных средств – 600,0 тыс. руб.</w:t>
            </w:r>
          </w:p>
        </w:tc>
      </w:tr>
      <w:tr w:rsidR="00703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pStyle w:val="ConsPlusCell"/>
              <w:widowControl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Плата за техническое присоединение по индивидуальному тарифу.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сентябрь 2024</w:t>
            </w:r>
            <w:r>
              <w:rPr>
                <w:rFonts w:ascii="PT Astra Serif" w:hAnsi="PT Astra Serif"/>
                <w:sz w:val="24"/>
              </w:rPr>
              <w:t>г.-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сентябрь 2025г.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финансирование: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за счет средств местного бюджета – 46,0 тыс. руб. 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за счет внебюджетных средств –300,0 тыс. руб.</w:t>
            </w:r>
          </w:p>
        </w:tc>
      </w:tr>
      <w:tr w:rsidR="00703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Устройство канализации с автономными жижесборниками</w:t>
            </w:r>
          </w:p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280 </w:t>
            </w:r>
            <w:proofErr w:type="spellStart"/>
            <w:r>
              <w:rPr>
                <w:rFonts w:ascii="PT Astra Serif" w:hAnsi="PT Astra Serif"/>
                <w:sz w:val="24"/>
              </w:rPr>
              <w:t>п.м</w:t>
            </w:r>
            <w:proofErr w:type="spellEnd"/>
            <w:r>
              <w:rPr>
                <w:rFonts w:ascii="PT Astra Serif" w:hAnsi="PT Astra Serif"/>
                <w:sz w:val="24"/>
              </w:rPr>
              <w:t>., 28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июль 2024г.  </w:t>
            </w:r>
            <w:proofErr w:type="gramStart"/>
            <w:r>
              <w:rPr>
                <w:rFonts w:ascii="PT Astra Serif" w:hAnsi="PT Astra Serif"/>
                <w:sz w:val="24"/>
              </w:rPr>
              <w:t>-н</w:t>
            </w:r>
            <w:proofErr w:type="gramEnd"/>
            <w:r>
              <w:rPr>
                <w:rFonts w:ascii="PT Astra Serif" w:hAnsi="PT Astra Serif"/>
                <w:sz w:val="24"/>
              </w:rPr>
              <w:t>оябрь 2025г.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июль 2024г.  </w:t>
            </w:r>
            <w:proofErr w:type="gramStart"/>
            <w:r>
              <w:rPr>
                <w:rFonts w:ascii="PT Astra Serif" w:hAnsi="PT Astra Serif"/>
                <w:sz w:val="24"/>
              </w:rPr>
              <w:t>-н</w:t>
            </w:r>
            <w:proofErr w:type="gramEnd"/>
            <w:r>
              <w:rPr>
                <w:rFonts w:ascii="PT Astra Serif" w:hAnsi="PT Astra Serif"/>
                <w:sz w:val="24"/>
              </w:rPr>
              <w:t>оябрь 2025г.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финансирование: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за счет средств местного бюджета – 22,0 тыс. руб. </w:t>
            </w:r>
          </w:p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за счет внебюджетных средств – 1240,0 тыс. руб.</w:t>
            </w:r>
          </w:p>
        </w:tc>
      </w:tr>
      <w:tr w:rsidR="00703BA9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both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Итого по земельным участкам по ул. </w:t>
            </w:r>
            <w:proofErr w:type="gramStart"/>
            <w:r>
              <w:rPr>
                <w:rFonts w:ascii="PT Astra Serif" w:hAnsi="PT Astra Serif"/>
                <w:b/>
                <w:sz w:val="24"/>
              </w:rPr>
              <w:t>Аэродромная</w:t>
            </w:r>
            <w:proofErr w:type="gramEnd"/>
            <w:r>
              <w:rPr>
                <w:rFonts w:ascii="PT Astra Serif" w:hAnsi="PT Astra Serif"/>
                <w:b/>
                <w:sz w:val="24"/>
              </w:rPr>
              <w:t xml:space="preserve"> в </w:t>
            </w:r>
            <w:proofErr w:type="spellStart"/>
            <w:r>
              <w:rPr>
                <w:rFonts w:ascii="PT Astra Serif" w:hAnsi="PT Astra Serif"/>
                <w:b/>
                <w:sz w:val="24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sz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b/>
                <w:sz w:val="24"/>
              </w:rPr>
              <w:t>Б.Карабулак</w:t>
            </w:r>
            <w:proofErr w:type="spellEnd"/>
            <w:r>
              <w:rPr>
                <w:rFonts w:ascii="PT Astra Serif" w:hAnsi="PT Astra Serif"/>
                <w:b/>
                <w:sz w:val="24"/>
              </w:rPr>
              <w:t>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 том числе: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средства мес</w:t>
            </w:r>
            <w:r>
              <w:rPr>
                <w:rFonts w:ascii="PT Astra Serif" w:hAnsi="PT Astra Serif"/>
                <w:sz w:val="24"/>
              </w:rPr>
              <w:t>тного бюджета</w:t>
            </w:r>
          </w:p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4653,0</w:t>
            </w:r>
          </w:p>
          <w:p w:rsidR="00703BA9" w:rsidRDefault="00703BA9">
            <w:pPr>
              <w:rPr>
                <w:rFonts w:ascii="PT Astra Serif" w:hAnsi="PT Astra Serif"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233,0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4420,0</w:t>
            </w:r>
          </w:p>
          <w:p w:rsidR="00703BA9" w:rsidRDefault="00703BA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0,0</w:t>
            </w: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    0,0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1550,0</w:t>
            </w: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76,6</w:t>
            </w: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1473,4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1551,0</w:t>
            </w: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77,8</w:t>
            </w: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1552,0</w:t>
            </w: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78,6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1473,4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  <w:tr w:rsidR="00703BA9"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pStyle w:val="ConsPlusCell"/>
              <w:widowControl/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pStyle w:val="ConsPlusCell"/>
              <w:widowControl/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II. 6 земельных участков по ул. Софьи Перовской в </w:t>
            </w:r>
            <w:proofErr w:type="spellStart"/>
            <w:r>
              <w:rPr>
                <w:rFonts w:ascii="PT Astra Serif" w:hAnsi="PT Astra Serif"/>
                <w:b/>
                <w:sz w:val="24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sz w:val="24"/>
              </w:rPr>
              <w:t>. Базарный Карабулак</w:t>
            </w: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</w:tc>
      </w:tr>
      <w:tr w:rsidR="00703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pStyle w:val="ConsPlusCell"/>
              <w:widowControl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Строительство  водопровода диаметром 63 мм от скважины по ул. Строителей  протяженностью  - 450 </w:t>
            </w:r>
            <w:proofErr w:type="spellStart"/>
            <w:r>
              <w:rPr>
                <w:rFonts w:ascii="PT Astra Serif" w:hAnsi="PT Astra Serif"/>
                <w:sz w:val="24"/>
              </w:rPr>
              <w:t>п.м</w:t>
            </w:r>
            <w:proofErr w:type="spellEnd"/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267,0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май 2024г. - сентябрь 2025г.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май 2023г. - сентябрь 2024г.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финансирование: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за счет средств местного бюджета – 71,0 тыс. руб. 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за счет внебюджетных средств – 730,0 тыс. руб.</w:t>
            </w:r>
          </w:p>
        </w:tc>
      </w:tr>
      <w:tr w:rsidR="00703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pStyle w:val="ConsPlusCell"/>
              <w:widowControl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Плата за техническое присоединение по индивидуальному тарифу за электроснабжение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сентябрь 2023г.- сентябрь 2024г.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финансирование: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за счет средств местного бюджета – 16,0 тыс. руб. 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за счет внебюджетных средств – 80,0 тыс. руб.</w:t>
            </w:r>
          </w:p>
        </w:tc>
      </w:tr>
      <w:tr w:rsidR="00703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pStyle w:val="ConsPlusCell"/>
              <w:widowControl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Строительство газопровода низкого давления  протяженностью 100 </w:t>
            </w:r>
            <w:proofErr w:type="spellStart"/>
            <w:r>
              <w:rPr>
                <w:rFonts w:ascii="PT Astra Serif" w:hAnsi="PT Astra Serif"/>
                <w:sz w:val="24"/>
              </w:rPr>
              <w:t>п.</w:t>
            </w:r>
            <w:proofErr w:type="gramStart"/>
            <w:r>
              <w:rPr>
                <w:rFonts w:ascii="PT Astra Serif" w:hAnsi="PT Astra Serif"/>
                <w:sz w:val="24"/>
              </w:rPr>
              <w:t>м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май 2023г. - август 2024г. май 2023г. - август 2024г.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финансирование: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за счет средств местного бюджета – 30,0 тыс. руб. 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за счет внебюджетных средств – 186,0 тыс. руб.</w:t>
            </w:r>
          </w:p>
        </w:tc>
      </w:tr>
      <w:tr w:rsidR="00703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Устройство безнапорного канализационного трубопровода с автономными жижесборниками</w:t>
            </w:r>
          </w:p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60 </w:t>
            </w:r>
            <w:proofErr w:type="spellStart"/>
            <w:r>
              <w:rPr>
                <w:rFonts w:ascii="PT Astra Serif" w:hAnsi="PT Astra Serif"/>
                <w:sz w:val="24"/>
              </w:rPr>
              <w:t>п.м</w:t>
            </w:r>
            <w:proofErr w:type="spellEnd"/>
            <w:r>
              <w:rPr>
                <w:rFonts w:ascii="PT Astra Serif" w:hAnsi="PT Astra Serif"/>
                <w:sz w:val="24"/>
              </w:rPr>
              <w:t>., 6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май 2023г. - октябрь 2024г.; 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май 2023г. - октябрь 2024г.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финансирование: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- за счет средств местного бюджета – 40,0 тыс. руб. 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за счет внебюджетных средств – 284,0 тыс. руб.</w:t>
            </w:r>
          </w:p>
        </w:tc>
      </w:tr>
      <w:tr w:rsidR="00703BA9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both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Итого по земельным участкам по ул. Софьи Перовской в </w:t>
            </w:r>
            <w:proofErr w:type="spellStart"/>
            <w:r>
              <w:rPr>
                <w:rFonts w:ascii="PT Astra Serif" w:hAnsi="PT Astra Serif"/>
                <w:b/>
                <w:sz w:val="24"/>
              </w:rPr>
              <w:t>р.п</w:t>
            </w:r>
            <w:proofErr w:type="spellEnd"/>
            <w:r>
              <w:rPr>
                <w:rFonts w:ascii="PT Astra Serif" w:hAnsi="PT Astra Serif"/>
                <w:b/>
                <w:sz w:val="24"/>
              </w:rPr>
              <w:t xml:space="preserve">. </w:t>
            </w:r>
            <w:proofErr w:type="spellStart"/>
            <w:r>
              <w:rPr>
                <w:rFonts w:ascii="PT Astra Serif" w:hAnsi="PT Astra Serif"/>
                <w:b/>
                <w:sz w:val="24"/>
              </w:rPr>
              <w:t>Б.Карабулак</w:t>
            </w:r>
            <w:proofErr w:type="spellEnd"/>
            <w:r>
              <w:rPr>
                <w:rFonts w:ascii="PT Astra Serif" w:hAnsi="PT Astra Serif"/>
                <w:b/>
                <w:sz w:val="24"/>
              </w:rPr>
              <w:t>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 том </w:t>
            </w:r>
            <w:r>
              <w:rPr>
                <w:rFonts w:ascii="PT Astra Serif" w:hAnsi="PT Astra Serif"/>
                <w:sz w:val="24"/>
              </w:rPr>
              <w:t>числе: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средства местного бюджета</w:t>
            </w:r>
          </w:p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sz w:val="24"/>
              </w:rPr>
              <w:t>- 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1437,0</w:t>
            </w: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        157,0</w:t>
            </w: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       1280,0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0,0</w:t>
            </w: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0,0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480,0</w:t>
            </w: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53,4</w:t>
            </w:r>
          </w:p>
          <w:p w:rsidR="00703BA9" w:rsidRDefault="00BA1ECB">
            <w:pPr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479,0</w:t>
            </w: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52,2</w:t>
            </w: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rPr>
                <w:rFonts w:ascii="PT Astra Serif" w:hAnsi="PT Astra Serif"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478,0</w:t>
            </w: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51,4</w:t>
            </w: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426,6 </w:t>
            </w:r>
          </w:p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703BA9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  <w:tr w:rsidR="00703BA9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both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Всего по Программе 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 том числе:</w:t>
            </w:r>
          </w:p>
          <w:p w:rsidR="00703BA9" w:rsidRDefault="00BA1ECB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- средства местного бюджета</w:t>
            </w:r>
          </w:p>
          <w:p w:rsidR="00703BA9" w:rsidRDefault="00BA1ECB">
            <w:pPr>
              <w:jc w:val="both"/>
              <w:rPr>
                <w:rFonts w:ascii="PT Astra Serif" w:hAnsi="PT Astra Serif"/>
                <w:b/>
                <w:sz w:val="24"/>
                <w:highlight w:val="yellow"/>
              </w:rPr>
            </w:pPr>
            <w:r>
              <w:rPr>
                <w:rFonts w:ascii="PT Astra Serif" w:hAnsi="PT Astra Serif"/>
                <w:sz w:val="24"/>
              </w:rPr>
              <w:t xml:space="preserve">- </w:t>
            </w:r>
            <w:r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  <w:highlight w:val="yellow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6090,0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1827,0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4263,0</w:t>
            </w:r>
          </w:p>
          <w:p w:rsidR="00703BA9" w:rsidRDefault="00703BA9">
            <w:pPr>
              <w:rPr>
                <w:rFonts w:ascii="PT Astra Serif" w:hAnsi="PT Astra Serif"/>
                <w:b/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0,0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0,0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2030,0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130,0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2030,0</w:t>
            </w: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130,0</w:t>
            </w:r>
          </w:p>
          <w:p w:rsidR="00703BA9" w:rsidRDefault="00BA1ECB">
            <w:pPr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2030,0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130,0</w:t>
            </w:r>
          </w:p>
          <w:p w:rsidR="00703BA9" w:rsidRDefault="00BA1ECB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A9" w:rsidRDefault="00703BA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</w:tc>
      </w:tr>
    </w:tbl>
    <w:p w:rsidR="00703BA9" w:rsidRDefault="00703BA9">
      <w:pPr>
        <w:tabs>
          <w:tab w:val="left" w:pos="2070"/>
        </w:tabs>
        <w:rPr>
          <w:rFonts w:ascii="PT Astra Serif" w:hAnsi="PT Astra Serif"/>
          <w:b/>
          <w:sz w:val="24"/>
        </w:rPr>
      </w:pPr>
    </w:p>
    <w:p w:rsidR="00703BA9" w:rsidRDefault="00703BA9">
      <w:pPr>
        <w:tabs>
          <w:tab w:val="left" w:pos="2070"/>
        </w:tabs>
        <w:rPr>
          <w:rFonts w:ascii="PT Astra Serif" w:hAnsi="PT Astra Serif"/>
          <w:b/>
          <w:sz w:val="24"/>
        </w:rPr>
      </w:pPr>
    </w:p>
    <w:p w:rsidR="00703BA9" w:rsidRDefault="00703BA9">
      <w:pPr>
        <w:tabs>
          <w:tab w:val="left" w:pos="2070"/>
        </w:tabs>
        <w:rPr>
          <w:rFonts w:ascii="PT Astra Serif" w:hAnsi="PT Astra Serif"/>
          <w:b/>
          <w:sz w:val="24"/>
        </w:rPr>
      </w:pPr>
    </w:p>
    <w:p w:rsidR="00703BA9" w:rsidRDefault="00BA1ECB">
      <w:pPr>
        <w:tabs>
          <w:tab w:val="left" w:pos="2070"/>
        </w:tabs>
        <w:ind w:left="567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Верно:</w:t>
      </w:r>
      <w:r>
        <w:rPr>
          <w:rFonts w:ascii="PT Astra Serif" w:hAnsi="PT Astra Serif"/>
          <w:b/>
          <w:sz w:val="24"/>
        </w:rPr>
        <w:tab/>
      </w:r>
    </w:p>
    <w:p w:rsidR="00703BA9" w:rsidRDefault="00BA1ECB">
      <w:pPr>
        <w:ind w:left="567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Зав. сектором делопроизводства</w:t>
      </w:r>
    </w:p>
    <w:p w:rsidR="00703BA9" w:rsidRDefault="00BA1ECB">
      <w:pPr>
        <w:ind w:left="567"/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 xml:space="preserve">и кадровой работы                                                                         </w:t>
      </w:r>
      <w:r>
        <w:rPr>
          <w:rFonts w:ascii="PT Astra Serif" w:hAnsi="PT Astra Serif"/>
          <w:b/>
          <w:sz w:val="24"/>
        </w:rPr>
        <w:t xml:space="preserve">                                                                                    С.Е. Павлова</w:t>
      </w: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jc w:val="both"/>
        <w:rPr>
          <w:rFonts w:ascii="PT Astra Serif" w:hAnsi="PT Astra Serif"/>
          <w:sz w:val="24"/>
        </w:rPr>
      </w:pPr>
    </w:p>
    <w:p w:rsidR="00703BA9" w:rsidRDefault="00703BA9">
      <w:pPr>
        <w:tabs>
          <w:tab w:val="left" w:pos="6930"/>
        </w:tabs>
        <w:ind w:left="9072"/>
        <w:rPr>
          <w:rFonts w:ascii="PT Astra Serif" w:hAnsi="PT Astra Serif"/>
          <w:sz w:val="22"/>
        </w:rPr>
      </w:pPr>
    </w:p>
    <w:sectPr w:rsidR="00703BA9">
      <w:headerReference w:type="default" r:id="rId10"/>
      <w:pgSz w:w="16838" w:h="11906" w:orient="landscape"/>
      <w:pgMar w:top="426" w:right="568" w:bottom="851" w:left="426" w:header="2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CB" w:rsidRDefault="00BA1ECB">
      <w:r>
        <w:separator/>
      </w:r>
    </w:p>
  </w:endnote>
  <w:endnote w:type="continuationSeparator" w:id="0">
    <w:p w:rsidR="00BA1ECB" w:rsidRDefault="00BA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CB" w:rsidRDefault="00BA1ECB">
      <w:r>
        <w:separator/>
      </w:r>
    </w:p>
  </w:footnote>
  <w:footnote w:type="continuationSeparator" w:id="0">
    <w:p w:rsidR="00BA1ECB" w:rsidRDefault="00BA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A9" w:rsidRDefault="00703BA9">
    <w:pPr>
      <w:pStyle w:val="a5"/>
      <w:jc w:val="center"/>
      <w:rPr>
        <w:sz w:val="4"/>
      </w:rPr>
    </w:pPr>
  </w:p>
  <w:p w:rsidR="00703BA9" w:rsidRDefault="00703B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A9" w:rsidRDefault="00703BA9">
    <w:pPr>
      <w:pStyle w:val="a5"/>
      <w:jc w:val="center"/>
      <w:rPr>
        <w:sz w:val="4"/>
      </w:rPr>
    </w:pPr>
  </w:p>
  <w:p w:rsidR="00703BA9" w:rsidRDefault="00703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C89"/>
    <w:multiLevelType w:val="multilevel"/>
    <w:tmpl w:val="47B8F4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5105F32"/>
    <w:multiLevelType w:val="multilevel"/>
    <w:tmpl w:val="71BA5466"/>
    <w:lvl w:ilvl="0">
      <w:start w:val="1"/>
      <w:numFmt w:val="decimal"/>
      <w:lvlText w:val="%1)"/>
      <w:lvlJc w:val="left"/>
      <w:pPr>
        <w:ind w:left="855" w:hanging="4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BA9"/>
    <w:rsid w:val="00703BA9"/>
    <w:rsid w:val="00BA1ECB"/>
    <w:rsid w:val="00E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a3">
    <w:name w:val="ФИО"/>
    <w:basedOn w:val="a"/>
    <w:next w:val="a"/>
    <w:link w:val="a4"/>
    <w:pPr>
      <w:keepLines/>
      <w:tabs>
        <w:tab w:val="left" w:pos="284"/>
        <w:tab w:val="left" w:pos="5670"/>
        <w:tab w:val="left" w:pos="7513"/>
      </w:tabs>
    </w:pPr>
    <w:rPr>
      <w:rFonts w:ascii="Arial" w:hAnsi="Arial"/>
      <w:sz w:val="24"/>
    </w:rPr>
  </w:style>
  <w:style w:type="character" w:customStyle="1" w:styleId="a4">
    <w:name w:val="ФИО"/>
    <w:basedOn w:val="1"/>
    <w:link w:val="a3"/>
    <w:rPr>
      <w:rFonts w:ascii="Arial" w:hAnsi="Arial"/>
      <w:sz w:val="24"/>
    </w:rPr>
  </w:style>
  <w:style w:type="paragraph" w:customStyle="1" w:styleId="31">
    <w:name w:val="Основной текст 31"/>
    <w:basedOn w:val="a"/>
    <w:link w:val="310"/>
    <w:pPr>
      <w:widowControl w:val="0"/>
      <w:ind w:right="4110"/>
      <w:jc w:val="both"/>
    </w:pPr>
    <w:rPr>
      <w:b/>
      <w:sz w:val="24"/>
    </w:rPr>
  </w:style>
  <w:style w:type="character" w:customStyle="1" w:styleId="310">
    <w:name w:val="Основной текст 31"/>
    <w:basedOn w:val="1"/>
    <w:link w:val="31"/>
    <w:rPr>
      <w:b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50">
    <w:name w:val="Заголовок 5 Знак"/>
    <w:basedOn w:val="1"/>
    <w:link w:val="5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  <w:link w:val="91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left="5245"/>
      <w:jc w:val="center"/>
    </w:pPr>
    <w:rPr>
      <w:b/>
      <w:sz w:val="24"/>
    </w:rPr>
  </w:style>
  <w:style w:type="character" w:customStyle="1" w:styleId="24">
    <w:name w:val="Основной текст с отступом 2 Знак"/>
    <w:basedOn w:val="1"/>
    <w:link w:val="23"/>
    <w:rPr>
      <w:b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34">
    <w:name w:val="Body Text 3"/>
    <w:basedOn w:val="a"/>
    <w:link w:val="35"/>
    <w:rPr>
      <w:b/>
      <w:sz w:val="24"/>
    </w:rPr>
  </w:style>
  <w:style w:type="character" w:customStyle="1" w:styleId="35">
    <w:name w:val="Основной текст 3 Знак"/>
    <w:basedOn w:val="1"/>
    <w:link w:val="34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4"/>
    </w:rPr>
  </w:style>
  <w:style w:type="paragraph" w:styleId="af0">
    <w:name w:val="Body Text Indent"/>
    <w:basedOn w:val="a"/>
    <w:link w:val="af1"/>
    <w:pPr>
      <w:ind w:left="5245"/>
      <w:jc w:val="both"/>
    </w:pPr>
    <w:rPr>
      <w:b/>
      <w:sz w:val="24"/>
    </w:rPr>
  </w:style>
  <w:style w:type="character" w:customStyle="1" w:styleId="af1">
    <w:name w:val="Основной текст с отступом Знак"/>
    <w:basedOn w:val="1"/>
    <w:link w:val="af0"/>
    <w:rPr>
      <w:b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36">
    <w:name w:val="Body Text Indent 3"/>
    <w:basedOn w:val="a"/>
    <w:link w:val="37"/>
    <w:pPr>
      <w:ind w:left="360"/>
      <w:jc w:val="both"/>
    </w:pPr>
    <w:rPr>
      <w:sz w:val="24"/>
    </w:rPr>
  </w:style>
  <w:style w:type="character" w:customStyle="1" w:styleId="37">
    <w:name w:val="Основной текст с отступом 3 Знак"/>
    <w:basedOn w:val="1"/>
    <w:link w:val="36"/>
    <w:rPr>
      <w:sz w:val="24"/>
    </w:rPr>
  </w:style>
  <w:style w:type="character" w:customStyle="1" w:styleId="60">
    <w:name w:val="Заголовок 6 Знак"/>
    <w:basedOn w:val="1"/>
    <w:link w:val="6"/>
    <w:rPr>
      <w:sz w:val="24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D43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a3">
    <w:name w:val="ФИО"/>
    <w:basedOn w:val="a"/>
    <w:next w:val="a"/>
    <w:link w:val="a4"/>
    <w:pPr>
      <w:keepLines/>
      <w:tabs>
        <w:tab w:val="left" w:pos="284"/>
        <w:tab w:val="left" w:pos="5670"/>
        <w:tab w:val="left" w:pos="7513"/>
      </w:tabs>
    </w:pPr>
    <w:rPr>
      <w:rFonts w:ascii="Arial" w:hAnsi="Arial"/>
      <w:sz w:val="24"/>
    </w:rPr>
  </w:style>
  <w:style w:type="character" w:customStyle="1" w:styleId="a4">
    <w:name w:val="ФИО"/>
    <w:basedOn w:val="1"/>
    <w:link w:val="a3"/>
    <w:rPr>
      <w:rFonts w:ascii="Arial" w:hAnsi="Arial"/>
      <w:sz w:val="24"/>
    </w:rPr>
  </w:style>
  <w:style w:type="paragraph" w:customStyle="1" w:styleId="31">
    <w:name w:val="Основной текст 31"/>
    <w:basedOn w:val="a"/>
    <w:link w:val="310"/>
    <w:pPr>
      <w:widowControl w:val="0"/>
      <w:ind w:right="4110"/>
      <w:jc w:val="both"/>
    </w:pPr>
    <w:rPr>
      <w:b/>
      <w:sz w:val="24"/>
    </w:rPr>
  </w:style>
  <w:style w:type="character" w:customStyle="1" w:styleId="310">
    <w:name w:val="Основной текст 31"/>
    <w:basedOn w:val="1"/>
    <w:link w:val="31"/>
    <w:rPr>
      <w:b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90">
    <w:name w:val="Заголовок 9 Знак"/>
    <w:basedOn w:val="1"/>
    <w:link w:val="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50">
    <w:name w:val="Заголовок 5 Знак"/>
    <w:basedOn w:val="1"/>
    <w:link w:val="5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  <w:link w:val="91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left="5245"/>
      <w:jc w:val="center"/>
    </w:pPr>
    <w:rPr>
      <w:b/>
      <w:sz w:val="24"/>
    </w:rPr>
  </w:style>
  <w:style w:type="character" w:customStyle="1" w:styleId="24">
    <w:name w:val="Основной текст с отступом 2 Знак"/>
    <w:basedOn w:val="1"/>
    <w:link w:val="23"/>
    <w:rPr>
      <w:b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a">
    <w:name w:val="Body Text"/>
    <w:basedOn w:val="a"/>
    <w:link w:val="ab"/>
    <w:pPr>
      <w:jc w:val="both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34">
    <w:name w:val="Body Text 3"/>
    <w:basedOn w:val="a"/>
    <w:link w:val="35"/>
    <w:rPr>
      <w:b/>
      <w:sz w:val="24"/>
    </w:rPr>
  </w:style>
  <w:style w:type="character" w:customStyle="1" w:styleId="35">
    <w:name w:val="Основной текст 3 Знак"/>
    <w:basedOn w:val="1"/>
    <w:link w:val="34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4"/>
    </w:rPr>
  </w:style>
  <w:style w:type="paragraph" w:styleId="af0">
    <w:name w:val="Body Text Indent"/>
    <w:basedOn w:val="a"/>
    <w:link w:val="af1"/>
    <w:pPr>
      <w:ind w:left="5245"/>
      <w:jc w:val="both"/>
    </w:pPr>
    <w:rPr>
      <w:b/>
      <w:sz w:val="24"/>
    </w:rPr>
  </w:style>
  <w:style w:type="character" w:customStyle="1" w:styleId="af1">
    <w:name w:val="Основной текст с отступом Знак"/>
    <w:basedOn w:val="1"/>
    <w:link w:val="af0"/>
    <w:rPr>
      <w:b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36">
    <w:name w:val="Body Text Indent 3"/>
    <w:basedOn w:val="a"/>
    <w:link w:val="37"/>
    <w:pPr>
      <w:ind w:left="360"/>
      <w:jc w:val="both"/>
    </w:pPr>
    <w:rPr>
      <w:sz w:val="24"/>
    </w:rPr>
  </w:style>
  <w:style w:type="character" w:customStyle="1" w:styleId="37">
    <w:name w:val="Основной текст с отступом 3 Знак"/>
    <w:basedOn w:val="1"/>
    <w:link w:val="36"/>
    <w:rPr>
      <w:sz w:val="24"/>
    </w:rPr>
  </w:style>
  <w:style w:type="character" w:customStyle="1" w:styleId="60">
    <w:name w:val="Заголовок 6 Знак"/>
    <w:basedOn w:val="1"/>
    <w:link w:val="6"/>
    <w:rPr>
      <w:sz w:val="24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D43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2024-01-29T06:37:00Z</dcterms:created>
  <dcterms:modified xsi:type="dcterms:W3CDTF">2024-01-29T06:38:00Z</dcterms:modified>
</cp:coreProperties>
</file>