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0C5C" w:rsidRPr="00BF2FB6" w:rsidRDefault="00B26EF0" w:rsidP="00E34F41">
      <w:pPr>
        <w:tabs>
          <w:tab w:val="left" w:pos="142"/>
          <w:tab w:val="left" w:pos="284"/>
        </w:tabs>
        <w:jc w:val="center"/>
        <w:rPr>
          <w:rFonts w:ascii="PT Astra Serif" w:eastAsia="Lucida Sans Unicode" w:hAnsi="PT Astra Serif" w:cs="Tahoma"/>
          <w:b/>
          <w:kern w:val="1"/>
          <w:sz w:val="24"/>
          <w:szCs w:val="24"/>
        </w:rPr>
      </w:pPr>
      <w:r>
        <w:rPr>
          <w:rFonts w:ascii="PT Astra Serif" w:eastAsia="Lucida Sans Unicode" w:hAnsi="PT Astra Serif" w:cs="Tahoma"/>
          <w:kern w:val="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48.9pt" filled="t">
            <v:fill color2="black"/>
            <v:imagedata r:id="rId9" o:title=""/>
          </v:shape>
        </w:pict>
      </w:r>
    </w:p>
    <w:p w:rsidR="001E0C5C" w:rsidRPr="00BF2FB6" w:rsidRDefault="001E0C5C">
      <w:pPr>
        <w:pStyle w:val="a9"/>
        <w:jc w:val="center"/>
        <w:rPr>
          <w:rFonts w:ascii="PT Astra Serif" w:eastAsia="Lucida Sans Unicode" w:hAnsi="PT Astra Serif" w:cs="Tahoma"/>
          <w:b/>
          <w:kern w:val="1"/>
          <w:sz w:val="24"/>
          <w:szCs w:val="24"/>
        </w:rPr>
      </w:pPr>
    </w:p>
    <w:p w:rsidR="001E0C5C" w:rsidRPr="00BF2FB6" w:rsidRDefault="001E0C5C">
      <w:pPr>
        <w:pStyle w:val="a9"/>
        <w:spacing w:line="100" w:lineRule="atLeast"/>
        <w:ind w:firstLine="0"/>
        <w:jc w:val="center"/>
        <w:rPr>
          <w:rFonts w:ascii="PT Astra Serif" w:eastAsia="Lucida Sans Unicode" w:hAnsi="PT Astra Serif" w:cs="Tahoma"/>
          <w:b/>
          <w:caps/>
          <w:kern w:val="1"/>
          <w:sz w:val="32"/>
          <w:szCs w:val="32"/>
        </w:rPr>
      </w:pPr>
      <w:r w:rsidRPr="00BF2FB6">
        <w:rPr>
          <w:rFonts w:ascii="PT Astra Serif" w:eastAsia="Lucida Sans Unicode" w:hAnsi="PT Astra Serif" w:cs="Tahoma"/>
          <w:b/>
          <w:caps/>
          <w:kern w:val="1"/>
          <w:sz w:val="32"/>
          <w:szCs w:val="32"/>
        </w:rPr>
        <w:t>АДМИНИСТРАЦИя</w:t>
      </w:r>
    </w:p>
    <w:p w:rsidR="001E0C5C" w:rsidRPr="00BF2FB6" w:rsidRDefault="001E0C5C">
      <w:pPr>
        <w:pStyle w:val="a9"/>
        <w:spacing w:line="100" w:lineRule="atLeast"/>
        <w:ind w:firstLine="0"/>
        <w:jc w:val="center"/>
        <w:rPr>
          <w:rFonts w:ascii="PT Astra Serif" w:eastAsia="Lucida Sans Unicode" w:hAnsi="PT Astra Serif" w:cs="Tahoma"/>
          <w:b/>
          <w:caps/>
          <w:kern w:val="1"/>
          <w:sz w:val="30"/>
          <w:szCs w:val="30"/>
        </w:rPr>
      </w:pPr>
      <w:r w:rsidRPr="00BF2FB6">
        <w:rPr>
          <w:rFonts w:ascii="PT Astra Serif" w:eastAsia="Lucida Sans Unicode" w:hAnsi="PT Astra Serif" w:cs="Tahoma"/>
          <w:b/>
          <w:caps/>
          <w:kern w:val="1"/>
          <w:sz w:val="32"/>
          <w:szCs w:val="32"/>
        </w:rPr>
        <w:t xml:space="preserve"> </w:t>
      </w:r>
      <w:r w:rsidRPr="00BF2FB6">
        <w:rPr>
          <w:rFonts w:ascii="PT Astra Serif" w:eastAsia="Lucida Sans Unicode" w:hAnsi="PT Astra Serif" w:cs="Tahoma"/>
          <w:b/>
          <w:caps/>
          <w:kern w:val="1"/>
          <w:sz w:val="30"/>
          <w:szCs w:val="30"/>
        </w:rPr>
        <w:t>Базарно-Карабулакского МУНИЦИПАЛЬНОГО района</w:t>
      </w:r>
    </w:p>
    <w:p w:rsidR="001E0C5C" w:rsidRPr="00BF2FB6" w:rsidRDefault="001E0C5C">
      <w:pPr>
        <w:pStyle w:val="a9"/>
        <w:spacing w:line="100" w:lineRule="atLeast"/>
        <w:jc w:val="center"/>
        <w:rPr>
          <w:rFonts w:ascii="PT Astra Serif" w:eastAsia="Lucida Sans Unicode" w:hAnsi="PT Astra Serif" w:cs="Tahoma"/>
          <w:b/>
          <w:caps/>
          <w:kern w:val="1"/>
          <w:sz w:val="30"/>
          <w:szCs w:val="30"/>
        </w:rPr>
      </w:pPr>
      <w:r w:rsidRPr="00BF2FB6">
        <w:rPr>
          <w:rFonts w:ascii="PT Astra Serif" w:eastAsia="Lucida Sans Unicode" w:hAnsi="PT Astra Serif" w:cs="Tahoma"/>
          <w:b/>
          <w:caps/>
          <w:kern w:val="1"/>
          <w:sz w:val="30"/>
          <w:szCs w:val="30"/>
        </w:rPr>
        <w:t>Саратовской области</w:t>
      </w:r>
    </w:p>
    <w:p w:rsidR="001E0C5C" w:rsidRPr="00BF2FB6" w:rsidRDefault="001E0C5C">
      <w:pPr>
        <w:pStyle w:val="a9"/>
        <w:spacing w:line="100" w:lineRule="atLeast"/>
        <w:jc w:val="center"/>
        <w:rPr>
          <w:rFonts w:ascii="PT Astra Serif" w:eastAsia="Lucida Sans Unicode" w:hAnsi="PT Astra Serif" w:cs="Tahoma"/>
          <w:b/>
          <w:kern w:val="1"/>
          <w:sz w:val="32"/>
          <w:szCs w:val="32"/>
        </w:rPr>
      </w:pPr>
    </w:p>
    <w:p w:rsidR="001E0C5C" w:rsidRPr="00BF2FB6" w:rsidRDefault="001E0C5C">
      <w:pPr>
        <w:pStyle w:val="a9"/>
        <w:spacing w:line="100" w:lineRule="atLeast"/>
        <w:jc w:val="center"/>
        <w:rPr>
          <w:rFonts w:ascii="PT Astra Serif" w:eastAsia="Lucida Sans Unicode" w:hAnsi="PT Astra Serif" w:cs="Tahoma"/>
          <w:b/>
          <w:caps/>
          <w:kern w:val="1"/>
          <w:szCs w:val="28"/>
        </w:rPr>
      </w:pPr>
      <w:r w:rsidRPr="00BF2FB6">
        <w:rPr>
          <w:rFonts w:ascii="PT Astra Serif" w:eastAsia="Lucida Sans Unicode" w:hAnsi="PT Astra Serif" w:cs="Tahoma"/>
          <w:b/>
          <w:caps/>
          <w:kern w:val="1"/>
          <w:sz w:val="32"/>
          <w:szCs w:val="32"/>
        </w:rPr>
        <w:t xml:space="preserve"> </w:t>
      </w:r>
      <w:r w:rsidRPr="00BF2FB6">
        <w:rPr>
          <w:rFonts w:ascii="PT Astra Serif" w:eastAsia="Lucida Sans Unicode" w:hAnsi="PT Astra Serif" w:cs="Tahoma"/>
          <w:b/>
          <w:caps/>
          <w:kern w:val="1"/>
          <w:szCs w:val="28"/>
        </w:rPr>
        <w:t>постановление</w:t>
      </w:r>
    </w:p>
    <w:p w:rsidR="001E0C5C" w:rsidRPr="00BF2FB6" w:rsidRDefault="001E0C5C">
      <w:pPr>
        <w:pStyle w:val="a9"/>
        <w:spacing w:line="100" w:lineRule="atLeast"/>
        <w:rPr>
          <w:rFonts w:ascii="PT Astra Serif" w:eastAsia="Lucida Sans Unicode" w:hAnsi="PT Astra Serif" w:cs="Tahoma"/>
          <w:kern w:val="1"/>
          <w:sz w:val="32"/>
          <w:szCs w:val="32"/>
        </w:rPr>
      </w:pPr>
    </w:p>
    <w:p w:rsidR="001E0C5C" w:rsidRPr="009E660D" w:rsidRDefault="00230511" w:rsidP="00E34F41">
      <w:pPr>
        <w:pStyle w:val="a9"/>
        <w:tabs>
          <w:tab w:val="left" w:pos="9072"/>
        </w:tabs>
        <w:spacing w:line="100" w:lineRule="atLeast"/>
        <w:ind w:firstLine="0"/>
        <w:rPr>
          <w:rFonts w:ascii="PT Astra Serif" w:eastAsia="Lucida Sans Unicode" w:hAnsi="PT Astra Serif" w:cs="Tahoma"/>
          <w:kern w:val="1"/>
          <w:sz w:val="24"/>
          <w:szCs w:val="24"/>
          <w:u w:val="single"/>
        </w:rPr>
      </w:pPr>
      <w:r w:rsidRPr="00BF2FB6">
        <w:rPr>
          <w:rFonts w:ascii="PT Astra Serif" w:eastAsia="Lucida Sans Unicode" w:hAnsi="PT Astra Serif" w:cs="Tahoma"/>
          <w:kern w:val="1"/>
          <w:sz w:val="24"/>
          <w:szCs w:val="24"/>
        </w:rPr>
        <w:t xml:space="preserve">От  </w:t>
      </w:r>
      <w:r w:rsidR="009E660D" w:rsidRPr="009E660D">
        <w:rPr>
          <w:rFonts w:ascii="PT Astra Serif" w:eastAsia="Lucida Sans Unicode" w:hAnsi="PT Astra Serif" w:cs="Tahoma"/>
          <w:kern w:val="1"/>
          <w:sz w:val="24"/>
          <w:szCs w:val="24"/>
          <w:u w:val="single"/>
        </w:rPr>
        <w:t>18.01.2024</w:t>
      </w:r>
      <w:r w:rsidR="001E0C5C" w:rsidRPr="009E660D">
        <w:rPr>
          <w:rFonts w:ascii="PT Astra Serif" w:eastAsia="Lucida Sans Unicode" w:hAnsi="PT Astra Serif" w:cs="Tahoma"/>
          <w:kern w:val="1"/>
          <w:sz w:val="24"/>
          <w:szCs w:val="24"/>
          <w:u w:val="single"/>
        </w:rPr>
        <w:t xml:space="preserve"> </w:t>
      </w:r>
      <w:r w:rsidR="001E0C5C" w:rsidRPr="00BF2FB6">
        <w:rPr>
          <w:rFonts w:ascii="PT Astra Serif" w:eastAsia="Lucida Sans Unicode" w:hAnsi="PT Astra Serif" w:cs="Tahoma"/>
          <w:kern w:val="1"/>
          <w:sz w:val="24"/>
          <w:szCs w:val="24"/>
        </w:rPr>
        <w:t xml:space="preserve">                                                      </w:t>
      </w:r>
      <w:r w:rsidR="00E34F41" w:rsidRPr="00BF2FB6">
        <w:rPr>
          <w:rFonts w:ascii="PT Astra Serif" w:eastAsia="Lucida Sans Unicode" w:hAnsi="PT Astra Serif" w:cs="Tahoma"/>
          <w:kern w:val="1"/>
          <w:sz w:val="24"/>
          <w:szCs w:val="24"/>
        </w:rPr>
        <w:t xml:space="preserve">   </w:t>
      </w:r>
      <w:r w:rsidR="00AD5C09" w:rsidRPr="00BF2FB6">
        <w:rPr>
          <w:rFonts w:ascii="PT Astra Serif" w:eastAsia="Lucida Sans Unicode" w:hAnsi="PT Astra Serif" w:cs="Tahoma"/>
          <w:kern w:val="1"/>
          <w:sz w:val="24"/>
          <w:szCs w:val="24"/>
        </w:rPr>
        <w:t xml:space="preserve"> </w:t>
      </w:r>
      <w:r w:rsidR="00E34F41" w:rsidRPr="00BF2FB6">
        <w:rPr>
          <w:rFonts w:ascii="PT Astra Serif" w:eastAsia="Lucida Sans Unicode" w:hAnsi="PT Astra Serif" w:cs="Tahoma"/>
          <w:kern w:val="1"/>
          <w:sz w:val="24"/>
          <w:szCs w:val="24"/>
        </w:rPr>
        <w:t xml:space="preserve">           </w:t>
      </w:r>
      <w:r w:rsidR="009E660D">
        <w:rPr>
          <w:rFonts w:ascii="PT Astra Serif" w:eastAsia="Lucida Sans Unicode" w:hAnsi="PT Astra Serif" w:cs="Tahoma"/>
          <w:kern w:val="1"/>
          <w:sz w:val="24"/>
          <w:szCs w:val="24"/>
        </w:rPr>
        <w:t xml:space="preserve">                               </w:t>
      </w:r>
      <w:r w:rsidR="00E34F41" w:rsidRPr="00BF2FB6">
        <w:rPr>
          <w:rFonts w:ascii="PT Astra Serif" w:eastAsia="Lucida Sans Unicode" w:hAnsi="PT Astra Serif" w:cs="Tahoma"/>
          <w:kern w:val="1"/>
          <w:sz w:val="24"/>
          <w:szCs w:val="24"/>
        </w:rPr>
        <w:t xml:space="preserve"> </w:t>
      </w:r>
      <w:r w:rsidR="00AD5C09" w:rsidRPr="00BF2FB6">
        <w:rPr>
          <w:rFonts w:ascii="PT Astra Serif" w:eastAsia="Lucida Sans Unicode" w:hAnsi="PT Astra Serif" w:cs="Tahoma"/>
          <w:kern w:val="1"/>
          <w:sz w:val="24"/>
          <w:szCs w:val="24"/>
        </w:rPr>
        <w:t xml:space="preserve">№ </w:t>
      </w:r>
      <w:bookmarkStart w:id="0" w:name="_GoBack"/>
      <w:r w:rsidR="009E660D" w:rsidRPr="009E660D">
        <w:rPr>
          <w:rFonts w:ascii="PT Astra Serif" w:eastAsia="Lucida Sans Unicode" w:hAnsi="PT Astra Serif" w:cs="Tahoma"/>
          <w:kern w:val="1"/>
          <w:sz w:val="24"/>
          <w:szCs w:val="24"/>
          <w:u w:val="single"/>
        </w:rPr>
        <w:t>24</w:t>
      </w:r>
    </w:p>
    <w:bookmarkEnd w:id="0"/>
    <w:p w:rsidR="001E0C5C" w:rsidRPr="00BF2FB6" w:rsidRDefault="001E0C5C">
      <w:pPr>
        <w:pStyle w:val="a9"/>
        <w:spacing w:line="100" w:lineRule="atLeast"/>
        <w:jc w:val="center"/>
        <w:rPr>
          <w:rFonts w:ascii="PT Astra Serif" w:eastAsia="Lucida Sans Unicode" w:hAnsi="PT Astra Serif" w:cs="Tahoma"/>
          <w:kern w:val="1"/>
          <w:sz w:val="24"/>
          <w:szCs w:val="24"/>
        </w:rPr>
      </w:pPr>
    </w:p>
    <w:p w:rsidR="001E0C5C" w:rsidRPr="00BF2FB6" w:rsidRDefault="001E0C5C">
      <w:pPr>
        <w:pStyle w:val="a9"/>
        <w:tabs>
          <w:tab w:val="clear" w:pos="4153"/>
          <w:tab w:val="clear" w:pos="8306"/>
          <w:tab w:val="left" w:pos="7088"/>
        </w:tabs>
        <w:spacing w:line="100" w:lineRule="atLeast"/>
        <w:jc w:val="center"/>
        <w:rPr>
          <w:rFonts w:ascii="PT Astra Serif" w:eastAsia="Lucida Sans Unicode" w:hAnsi="PT Astra Serif" w:cs="Tahoma"/>
          <w:kern w:val="1"/>
          <w:sz w:val="24"/>
          <w:szCs w:val="24"/>
        </w:rPr>
      </w:pPr>
      <w:r w:rsidRPr="00BF2FB6">
        <w:rPr>
          <w:rFonts w:ascii="PT Astra Serif" w:eastAsia="Lucida Sans Unicode" w:hAnsi="PT Astra Serif" w:cs="Tahoma"/>
          <w:kern w:val="1"/>
          <w:sz w:val="24"/>
          <w:szCs w:val="24"/>
        </w:rPr>
        <w:t>р.п. Базарный Карабулак</w:t>
      </w:r>
    </w:p>
    <w:p w:rsidR="001E0C5C" w:rsidRPr="00BF2FB6" w:rsidRDefault="00B26EF0" w:rsidP="00E948CB">
      <w:pPr>
        <w:pStyle w:val="a9"/>
        <w:tabs>
          <w:tab w:val="left" w:pos="708"/>
        </w:tabs>
        <w:spacing w:before="80" w:line="288" w:lineRule="auto"/>
        <w:ind w:firstLine="0"/>
        <w:rPr>
          <w:rFonts w:ascii="PT Astra Serif" w:hAnsi="PT Astra Serif"/>
        </w:rPr>
      </w:pPr>
      <w:r>
        <w:rPr>
          <w:rFonts w:ascii="PT Astra Serif" w:hAnsi="PT Astra Serif"/>
        </w:rPr>
        <w:pict>
          <v:shapetype id="_x0000_t202" coordsize="21600,21600" o:spt="202" path="m,l,21600r21600,l21600,xe">
            <v:stroke joinstyle="miter"/>
            <v:path gradientshapeok="t" o:connecttype="rect"/>
          </v:shapetype>
          <v:shape id="_x0000_s1026" type="#_x0000_t202" style="position:absolute;left:0;text-align:left;margin-left:147.65pt;margin-top:3.55pt;width:143.55pt;height:21.15pt;z-index:1;mso-wrap-distance-left:9.05pt;mso-wrap-distance-right:9.05pt" strokecolor="white" strokeweight=".5pt">
            <v:fill color2="black"/>
            <v:stroke color2="black"/>
            <v:textbox style="mso-next-textbox:#_x0000_s1026" inset="7.45pt,3.85pt,7.45pt,3.85pt">
              <w:txbxContent>
                <w:p w:rsidR="00D110C0" w:rsidRDefault="00D110C0"/>
              </w:txbxContent>
            </v:textbox>
          </v:shape>
        </w:pict>
      </w:r>
    </w:p>
    <w:p w:rsidR="00E200F5" w:rsidRDefault="00310CD4" w:rsidP="00310CD4">
      <w:pPr>
        <w:tabs>
          <w:tab w:val="left" w:pos="5954"/>
        </w:tabs>
        <w:ind w:left="142" w:right="3400"/>
        <w:rPr>
          <w:rFonts w:ascii="PT Astra Serif" w:hAnsi="PT Astra Serif"/>
          <w:b/>
          <w:sz w:val="24"/>
          <w:szCs w:val="24"/>
        </w:rPr>
      </w:pPr>
      <w:r w:rsidRPr="00B27D37">
        <w:rPr>
          <w:rFonts w:ascii="PT Astra Serif" w:hAnsi="PT Astra Serif"/>
          <w:b/>
          <w:sz w:val="24"/>
          <w:szCs w:val="24"/>
        </w:rPr>
        <w:t>О мерах по реализации решения Совета Базарно-Карабулакского</w:t>
      </w:r>
      <w:r>
        <w:rPr>
          <w:rFonts w:ascii="PT Astra Serif" w:hAnsi="PT Astra Serif"/>
          <w:b/>
          <w:sz w:val="24"/>
          <w:szCs w:val="24"/>
        </w:rPr>
        <w:t xml:space="preserve"> </w:t>
      </w:r>
      <w:r w:rsidRPr="00B27D37">
        <w:rPr>
          <w:rFonts w:ascii="PT Astra Serif" w:hAnsi="PT Astra Serif"/>
          <w:b/>
          <w:sz w:val="24"/>
          <w:szCs w:val="24"/>
        </w:rPr>
        <w:t>муниципального образования Базарно-Карабулакского муниципального района</w:t>
      </w:r>
    </w:p>
    <w:p w:rsidR="00310CD4" w:rsidRPr="00B27D37" w:rsidRDefault="00310CD4" w:rsidP="00310CD4">
      <w:pPr>
        <w:tabs>
          <w:tab w:val="left" w:pos="5954"/>
        </w:tabs>
        <w:ind w:left="142" w:right="3400"/>
        <w:rPr>
          <w:rFonts w:ascii="PT Astra Serif" w:hAnsi="PT Astra Serif"/>
          <w:b/>
          <w:sz w:val="24"/>
          <w:szCs w:val="24"/>
        </w:rPr>
      </w:pPr>
      <w:r w:rsidRPr="00B27D37">
        <w:rPr>
          <w:rFonts w:ascii="PT Astra Serif" w:hAnsi="PT Astra Serif"/>
          <w:b/>
          <w:sz w:val="24"/>
          <w:szCs w:val="24"/>
        </w:rPr>
        <w:t>«О бюджете Базарно-Карабулакского муниципального образования Базарно-Карабулакского</w:t>
      </w:r>
      <w:r>
        <w:rPr>
          <w:rFonts w:ascii="PT Astra Serif" w:hAnsi="PT Astra Serif"/>
          <w:b/>
          <w:sz w:val="24"/>
          <w:szCs w:val="24"/>
        </w:rPr>
        <w:t xml:space="preserve"> </w:t>
      </w:r>
      <w:r w:rsidRPr="00B27D37">
        <w:rPr>
          <w:rFonts w:ascii="PT Astra Serif" w:hAnsi="PT Astra Serif"/>
          <w:b/>
          <w:sz w:val="24"/>
          <w:szCs w:val="24"/>
        </w:rPr>
        <w:t>муниципального района на 202</w:t>
      </w:r>
      <w:r>
        <w:rPr>
          <w:rFonts w:ascii="PT Astra Serif" w:hAnsi="PT Astra Serif"/>
          <w:b/>
          <w:sz w:val="24"/>
          <w:szCs w:val="24"/>
        </w:rPr>
        <w:t>4</w:t>
      </w:r>
      <w:r w:rsidRPr="00B27D37">
        <w:rPr>
          <w:rFonts w:ascii="PT Astra Serif" w:hAnsi="PT Astra Serif"/>
          <w:b/>
          <w:sz w:val="24"/>
          <w:szCs w:val="24"/>
        </w:rPr>
        <w:t xml:space="preserve"> год и на плановый период 202</w:t>
      </w:r>
      <w:r>
        <w:rPr>
          <w:rFonts w:ascii="PT Astra Serif" w:hAnsi="PT Astra Serif"/>
          <w:b/>
          <w:sz w:val="24"/>
          <w:szCs w:val="24"/>
        </w:rPr>
        <w:t>5 и 2026</w:t>
      </w:r>
      <w:r w:rsidRPr="00B27D37">
        <w:rPr>
          <w:rFonts w:ascii="PT Astra Serif" w:hAnsi="PT Astra Serif"/>
          <w:b/>
          <w:sz w:val="24"/>
          <w:szCs w:val="24"/>
        </w:rPr>
        <w:t xml:space="preserve"> годов»</w:t>
      </w:r>
    </w:p>
    <w:p w:rsidR="00310CD4" w:rsidRPr="00B27D37" w:rsidRDefault="00310CD4" w:rsidP="00310CD4">
      <w:pPr>
        <w:rPr>
          <w:rFonts w:ascii="PT Astra Serif" w:hAnsi="PT Astra Serif"/>
          <w:b/>
          <w:sz w:val="24"/>
          <w:szCs w:val="24"/>
        </w:rPr>
      </w:pPr>
    </w:p>
    <w:p w:rsidR="00310CD4" w:rsidRPr="00B27D37" w:rsidRDefault="00310CD4" w:rsidP="00310CD4">
      <w:pPr>
        <w:tabs>
          <w:tab w:val="left" w:pos="142"/>
        </w:tabs>
        <w:ind w:hanging="142"/>
        <w:jc w:val="both"/>
        <w:rPr>
          <w:rFonts w:ascii="PT Astra Serif" w:hAnsi="PT Astra Serif"/>
          <w:sz w:val="24"/>
          <w:szCs w:val="24"/>
        </w:rPr>
      </w:pPr>
      <w:r w:rsidRPr="00B27D37">
        <w:rPr>
          <w:rFonts w:ascii="PT Astra Serif" w:hAnsi="PT Astra Serif"/>
          <w:sz w:val="24"/>
          <w:szCs w:val="24"/>
        </w:rPr>
        <w:t xml:space="preserve">  </w:t>
      </w:r>
      <w:r w:rsidRPr="00B27D37">
        <w:rPr>
          <w:rFonts w:ascii="PT Astra Serif" w:hAnsi="PT Astra Serif"/>
          <w:sz w:val="24"/>
          <w:szCs w:val="24"/>
        </w:rPr>
        <w:tab/>
      </w:r>
      <w:r w:rsidRPr="00B27D37">
        <w:rPr>
          <w:rFonts w:ascii="PT Astra Serif" w:hAnsi="PT Astra Serif"/>
          <w:sz w:val="24"/>
          <w:szCs w:val="24"/>
        </w:rPr>
        <w:tab/>
      </w:r>
      <w:r w:rsidRPr="00B27D37">
        <w:rPr>
          <w:rFonts w:ascii="PT Astra Serif" w:hAnsi="PT Astra Serif"/>
          <w:sz w:val="24"/>
          <w:szCs w:val="24"/>
        </w:rPr>
        <w:tab/>
        <w:t xml:space="preserve">В целях исполнения решения Совета </w:t>
      </w:r>
      <w:r>
        <w:rPr>
          <w:rFonts w:ascii="PT Astra Serif" w:hAnsi="PT Astra Serif"/>
          <w:sz w:val="24"/>
          <w:szCs w:val="24"/>
        </w:rPr>
        <w:t>Базарно-Карабулакского муниципального образования</w:t>
      </w:r>
      <w:r w:rsidRPr="00B27D37">
        <w:rPr>
          <w:rFonts w:ascii="PT Astra Serif" w:hAnsi="PT Astra Serif"/>
          <w:sz w:val="24"/>
          <w:szCs w:val="24"/>
        </w:rPr>
        <w:t xml:space="preserve"> Базарно-Карабулакского муниципального района </w:t>
      </w:r>
      <w:r w:rsidR="00E200F5" w:rsidRPr="00E200F5">
        <w:rPr>
          <w:rFonts w:ascii="PT Astra Serif" w:hAnsi="PT Astra Serif"/>
          <w:sz w:val="24"/>
          <w:szCs w:val="24"/>
        </w:rPr>
        <w:t xml:space="preserve">от 25.12.2023 года № </w:t>
      </w:r>
      <w:r w:rsidR="00E200F5">
        <w:rPr>
          <w:rFonts w:ascii="PT Astra Serif" w:hAnsi="PT Astra Serif"/>
          <w:sz w:val="24"/>
          <w:szCs w:val="24"/>
        </w:rPr>
        <w:t>42</w:t>
      </w:r>
      <w:r w:rsidRPr="00B27D37">
        <w:rPr>
          <w:rFonts w:ascii="PT Astra Serif" w:hAnsi="PT Astra Serif"/>
          <w:sz w:val="24"/>
          <w:szCs w:val="24"/>
        </w:rPr>
        <w:t xml:space="preserve"> «О бюджете </w:t>
      </w:r>
      <w:r>
        <w:rPr>
          <w:rFonts w:ascii="PT Astra Serif" w:hAnsi="PT Astra Serif"/>
          <w:sz w:val="24"/>
          <w:szCs w:val="24"/>
        </w:rPr>
        <w:t>Базарно-Карабулакского муниципального образования</w:t>
      </w:r>
      <w:r w:rsidRPr="00B27D37">
        <w:rPr>
          <w:rFonts w:ascii="PT Astra Serif" w:hAnsi="PT Astra Serif"/>
          <w:sz w:val="24"/>
          <w:szCs w:val="24"/>
        </w:rPr>
        <w:t xml:space="preserve"> Базарно-Карабулакского муниципального района на 202</w:t>
      </w:r>
      <w:r>
        <w:rPr>
          <w:rFonts w:ascii="PT Astra Serif" w:hAnsi="PT Astra Serif"/>
          <w:sz w:val="24"/>
          <w:szCs w:val="24"/>
        </w:rPr>
        <w:t>4</w:t>
      </w:r>
      <w:r w:rsidRPr="00B27D37">
        <w:rPr>
          <w:rFonts w:ascii="PT Astra Serif" w:hAnsi="PT Astra Serif"/>
          <w:sz w:val="24"/>
          <w:szCs w:val="24"/>
        </w:rPr>
        <w:t xml:space="preserve"> год и на плановый период 202</w:t>
      </w:r>
      <w:r>
        <w:rPr>
          <w:rFonts w:ascii="PT Astra Serif" w:hAnsi="PT Astra Serif"/>
          <w:sz w:val="24"/>
          <w:szCs w:val="24"/>
        </w:rPr>
        <w:t>5 и 2026</w:t>
      </w:r>
      <w:r w:rsidRPr="00B27D37">
        <w:rPr>
          <w:rFonts w:ascii="PT Astra Serif" w:hAnsi="PT Astra Serif"/>
          <w:sz w:val="24"/>
          <w:szCs w:val="24"/>
        </w:rPr>
        <w:t xml:space="preserve"> годов», руководствуясь Уставом </w:t>
      </w:r>
      <w:r>
        <w:rPr>
          <w:rFonts w:ascii="PT Astra Serif" w:hAnsi="PT Astra Serif"/>
          <w:sz w:val="24"/>
          <w:szCs w:val="24"/>
        </w:rPr>
        <w:t>Базарно-Карабулакского муниципального образования</w:t>
      </w:r>
      <w:r w:rsidRPr="00B27D37">
        <w:rPr>
          <w:rFonts w:ascii="PT Astra Serif" w:hAnsi="PT Astra Serif"/>
          <w:sz w:val="24"/>
          <w:szCs w:val="24"/>
        </w:rPr>
        <w:t xml:space="preserve"> Базарно-Карабулакского муниципального района, администрация </w:t>
      </w:r>
    </w:p>
    <w:p w:rsidR="00D110C0" w:rsidRDefault="00D110C0" w:rsidP="00310CD4">
      <w:pPr>
        <w:tabs>
          <w:tab w:val="left" w:pos="142"/>
        </w:tabs>
        <w:ind w:hanging="142"/>
        <w:jc w:val="center"/>
        <w:rPr>
          <w:rFonts w:ascii="PT Astra Serif" w:hAnsi="PT Astra Serif"/>
          <w:sz w:val="24"/>
          <w:szCs w:val="24"/>
        </w:rPr>
      </w:pPr>
    </w:p>
    <w:p w:rsidR="00310CD4" w:rsidRPr="00B27D37" w:rsidRDefault="00310CD4" w:rsidP="00310CD4">
      <w:pPr>
        <w:tabs>
          <w:tab w:val="left" w:pos="142"/>
        </w:tabs>
        <w:ind w:hanging="142"/>
        <w:jc w:val="center"/>
        <w:rPr>
          <w:rFonts w:ascii="PT Astra Serif" w:hAnsi="PT Astra Serif"/>
          <w:b/>
          <w:sz w:val="24"/>
          <w:szCs w:val="24"/>
        </w:rPr>
      </w:pPr>
      <w:r w:rsidRPr="00B27D37">
        <w:rPr>
          <w:rFonts w:ascii="PT Astra Serif" w:hAnsi="PT Astra Serif"/>
          <w:sz w:val="24"/>
          <w:szCs w:val="24"/>
        </w:rPr>
        <w:t>ПОСТАНОВЛЯЕТ:</w:t>
      </w:r>
    </w:p>
    <w:p w:rsidR="00310CD4" w:rsidRPr="00B27D37" w:rsidRDefault="00310CD4" w:rsidP="00310CD4">
      <w:pPr>
        <w:pStyle w:val="ConsPlusNormal"/>
        <w:ind w:firstLine="709"/>
        <w:jc w:val="both"/>
        <w:rPr>
          <w:rFonts w:ascii="PT Astra Serif" w:hAnsi="PT Astra Serif" w:cs="Times New Roman"/>
          <w:sz w:val="24"/>
          <w:szCs w:val="24"/>
        </w:rPr>
      </w:pPr>
      <w:r w:rsidRPr="00B27D37">
        <w:rPr>
          <w:rFonts w:ascii="PT Astra Serif" w:hAnsi="PT Astra Serif" w:cs="Times New Roman"/>
          <w:sz w:val="24"/>
          <w:szCs w:val="24"/>
        </w:rPr>
        <w:t>1. Главным администраторам доходов местного бюджета и главным администраторам источников финансирования дефицита местного бюджета:</w:t>
      </w:r>
    </w:p>
    <w:p w:rsidR="00310CD4" w:rsidRPr="00EA0EFB" w:rsidRDefault="00310CD4" w:rsidP="00310CD4">
      <w:pPr>
        <w:suppressAutoHyphens w:val="0"/>
        <w:autoSpaceDE w:val="0"/>
        <w:autoSpaceDN w:val="0"/>
        <w:adjustRightInd w:val="0"/>
        <w:ind w:firstLine="709"/>
        <w:jc w:val="both"/>
        <w:rPr>
          <w:rFonts w:ascii="PT Astra Serif" w:hAnsi="PT Astra Serif"/>
          <w:sz w:val="24"/>
          <w:szCs w:val="24"/>
        </w:rPr>
      </w:pPr>
      <w:proofErr w:type="gramStart"/>
      <w:r w:rsidRPr="00D62229">
        <w:rPr>
          <w:rFonts w:ascii="PT Astra Serif" w:hAnsi="PT Astra Serif"/>
          <w:sz w:val="24"/>
          <w:szCs w:val="24"/>
        </w:rPr>
        <w:t xml:space="preserve">обеспечить контроль за возвратом в бюджет района из бюджета муниципального образования и от муниципальных бюджетных и автономных учреждений остатков </w:t>
      </w:r>
      <w:r w:rsidRPr="00D62229">
        <w:rPr>
          <w:rFonts w:ascii="PT Astra Serif" w:hAnsi="PT Astra Serif" w:cs="PT Astra Serif"/>
          <w:bCs/>
          <w:sz w:val="24"/>
          <w:szCs w:val="24"/>
          <w:lang w:eastAsia="ru-RU"/>
        </w:rPr>
        <w:t>межбюджетных трансфертов, полученных в форме иных межбюджетных трансфертов, имеющих целевое назначение,  в том числе находящихся на счетах для учета субсидий на иные цели муниципальных бюджетных и автономных учреждений, и остатки средств, предоставленных из бюджета района муниципальным бюджетным и автономным учреждениям в</w:t>
      </w:r>
      <w:proofErr w:type="gramEnd"/>
      <w:r w:rsidRPr="00D62229">
        <w:rPr>
          <w:rFonts w:ascii="PT Astra Serif" w:hAnsi="PT Astra Serif" w:cs="PT Astra Serif"/>
          <w:bCs/>
          <w:sz w:val="24"/>
          <w:szCs w:val="24"/>
          <w:lang w:eastAsia="ru-RU"/>
        </w:rPr>
        <w:t xml:space="preserve"> </w:t>
      </w:r>
      <w:proofErr w:type="gramStart"/>
      <w:r w:rsidRPr="00D62229">
        <w:rPr>
          <w:rFonts w:ascii="PT Astra Serif" w:hAnsi="PT Astra Serif" w:cs="PT Astra Serif"/>
          <w:bCs/>
          <w:sz w:val="24"/>
          <w:szCs w:val="24"/>
          <w:lang w:eastAsia="ru-RU"/>
        </w:rPr>
        <w:t>соответствии</w:t>
      </w:r>
      <w:proofErr w:type="gramEnd"/>
      <w:r w:rsidRPr="00D62229">
        <w:rPr>
          <w:rFonts w:ascii="PT Astra Serif" w:hAnsi="PT Astra Serif" w:cs="PT Astra Serif"/>
          <w:bCs/>
          <w:sz w:val="24"/>
          <w:szCs w:val="24"/>
          <w:lang w:eastAsia="ru-RU"/>
        </w:rPr>
        <w:t xml:space="preserve"> с </w:t>
      </w:r>
      <w:hyperlink r:id="rId10" w:history="1">
        <w:r w:rsidRPr="00D62229">
          <w:rPr>
            <w:rFonts w:ascii="PT Astra Serif" w:hAnsi="PT Astra Serif" w:cs="PT Astra Serif"/>
            <w:bCs/>
            <w:sz w:val="24"/>
            <w:szCs w:val="24"/>
            <w:lang w:eastAsia="ru-RU"/>
          </w:rPr>
          <w:t>абзацем вторым пункта 1 статьи 78.1</w:t>
        </w:r>
      </w:hyperlink>
      <w:r w:rsidRPr="00EA0EFB">
        <w:rPr>
          <w:rFonts w:ascii="PT Astra Serif" w:hAnsi="PT Astra Serif" w:cs="PT Astra Serif"/>
          <w:bCs/>
          <w:sz w:val="24"/>
          <w:szCs w:val="24"/>
          <w:lang w:eastAsia="ru-RU"/>
        </w:rPr>
        <w:t xml:space="preserve"> Бюджетного кодекса Российской Федерации,</w:t>
      </w:r>
      <w:r w:rsidRPr="00EA0EFB">
        <w:rPr>
          <w:rFonts w:ascii="PT Astra Serif" w:hAnsi="PT Astra Serif"/>
          <w:sz w:val="24"/>
          <w:szCs w:val="24"/>
        </w:rPr>
        <w:t xml:space="preserve"> </w:t>
      </w:r>
      <w:r w:rsidRPr="00EA0EFB">
        <w:rPr>
          <w:rFonts w:ascii="PT Astra Serif" w:hAnsi="PT Astra Serif" w:cs="PT Astra Serif"/>
          <w:bCs/>
          <w:sz w:val="24"/>
          <w:szCs w:val="24"/>
          <w:lang w:eastAsia="ru-RU"/>
        </w:rPr>
        <w:t>не использованных по состоянию на 1 января 202</w:t>
      </w:r>
      <w:r>
        <w:rPr>
          <w:rFonts w:ascii="PT Astra Serif" w:hAnsi="PT Astra Serif" w:cs="PT Astra Serif"/>
          <w:bCs/>
          <w:sz w:val="24"/>
          <w:szCs w:val="24"/>
          <w:lang w:eastAsia="ru-RU"/>
        </w:rPr>
        <w:t>4</w:t>
      </w:r>
      <w:r w:rsidRPr="00EA0EFB">
        <w:rPr>
          <w:rFonts w:ascii="PT Astra Serif" w:hAnsi="PT Astra Serif" w:cs="PT Astra Serif"/>
          <w:bCs/>
          <w:sz w:val="24"/>
          <w:szCs w:val="24"/>
          <w:lang w:eastAsia="ru-RU"/>
        </w:rPr>
        <w:t xml:space="preserve"> года</w:t>
      </w:r>
      <w:r w:rsidRPr="00EA0EFB">
        <w:rPr>
          <w:rFonts w:ascii="PT Astra Serif" w:hAnsi="PT Astra Serif"/>
          <w:sz w:val="24"/>
          <w:szCs w:val="24"/>
        </w:rPr>
        <w:t xml:space="preserve"> (при наличии таких остатков);</w:t>
      </w:r>
    </w:p>
    <w:p w:rsidR="00310CD4" w:rsidRPr="00C228B8" w:rsidRDefault="00310CD4" w:rsidP="00310CD4">
      <w:pPr>
        <w:pStyle w:val="ConsPlusNormal"/>
        <w:ind w:firstLine="709"/>
        <w:jc w:val="both"/>
        <w:rPr>
          <w:rFonts w:ascii="PT Astra Serif" w:hAnsi="PT Astra Serif"/>
          <w:sz w:val="24"/>
          <w:szCs w:val="24"/>
        </w:rPr>
      </w:pPr>
      <w:r w:rsidRPr="00C228B8">
        <w:rPr>
          <w:rFonts w:ascii="PT Astra Serif" w:hAnsi="PT Astra Serif"/>
          <w:sz w:val="24"/>
          <w:szCs w:val="24"/>
        </w:rPr>
        <w:t xml:space="preserve">принять меры по обеспечению поступления в </w:t>
      </w:r>
      <w:r>
        <w:rPr>
          <w:rFonts w:ascii="PT Astra Serif" w:hAnsi="PT Astra Serif"/>
          <w:sz w:val="24"/>
          <w:szCs w:val="24"/>
        </w:rPr>
        <w:t xml:space="preserve">местный </w:t>
      </w:r>
      <w:r w:rsidRPr="00C228B8">
        <w:rPr>
          <w:rFonts w:ascii="PT Astra Serif" w:hAnsi="PT Astra Serif"/>
          <w:sz w:val="24"/>
          <w:szCs w:val="24"/>
        </w:rPr>
        <w:t>бюджет администрируемых доходов в соответствии с бюджетными назначениями на 2024 год;</w:t>
      </w:r>
    </w:p>
    <w:p w:rsidR="00310CD4" w:rsidRPr="00C228B8" w:rsidRDefault="00310CD4" w:rsidP="00310CD4">
      <w:pPr>
        <w:pStyle w:val="ConsPlusNormal"/>
        <w:ind w:firstLine="709"/>
        <w:jc w:val="both"/>
        <w:rPr>
          <w:rFonts w:ascii="PT Astra Serif" w:hAnsi="PT Astra Serif"/>
          <w:sz w:val="24"/>
          <w:szCs w:val="24"/>
        </w:rPr>
      </w:pPr>
      <w:r w:rsidRPr="00C228B8">
        <w:rPr>
          <w:rFonts w:ascii="PT Astra Serif" w:hAnsi="PT Astra Serif"/>
          <w:sz w:val="24"/>
          <w:szCs w:val="24"/>
        </w:rPr>
        <w:t xml:space="preserve">осуществлять мероприятия по взысканию недоимки, сложившейся по состоянию на 1 января 2024 года, в том числе путем активизации </w:t>
      </w:r>
      <w:proofErr w:type="spellStart"/>
      <w:r w:rsidRPr="00C228B8">
        <w:rPr>
          <w:rFonts w:ascii="PT Astra Serif" w:hAnsi="PT Astra Serif"/>
          <w:sz w:val="24"/>
          <w:szCs w:val="24"/>
        </w:rPr>
        <w:t>претензионно</w:t>
      </w:r>
      <w:proofErr w:type="spellEnd"/>
      <w:r w:rsidRPr="00C228B8">
        <w:rPr>
          <w:rFonts w:ascii="PT Astra Serif" w:hAnsi="PT Astra Serif"/>
          <w:sz w:val="24"/>
          <w:szCs w:val="24"/>
        </w:rPr>
        <w:t>-исковой работы с недоимщиками, а также в судебном порядке;</w:t>
      </w:r>
    </w:p>
    <w:p w:rsidR="00310CD4" w:rsidRPr="00C228B8" w:rsidRDefault="00310CD4" w:rsidP="00310CD4">
      <w:pPr>
        <w:pStyle w:val="ConsPlusNormal"/>
        <w:ind w:firstLine="709"/>
        <w:jc w:val="both"/>
        <w:rPr>
          <w:rFonts w:ascii="PT Astra Serif" w:hAnsi="PT Astra Serif"/>
          <w:sz w:val="24"/>
          <w:szCs w:val="24"/>
        </w:rPr>
      </w:pPr>
      <w:r w:rsidRPr="00C228B8">
        <w:rPr>
          <w:rFonts w:ascii="PT Astra Serif" w:hAnsi="PT Astra Serif"/>
          <w:sz w:val="24"/>
          <w:szCs w:val="24"/>
        </w:rPr>
        <w:t>принимать меры по недопущению возникновения задолженности по текущим платежам;</w:t>
      </w:r>
    </w:p>
    <w:p w:rsidR="00310CD4" w:rsidRPr="00C228B8" w:rsidRDefault="00310CD4" w:rsidP="00310CD4">
      <w:pPr>
        <w:pStyle w:val="ConsPlusNormal"/>
        <w:ind w:firstLine="709"/>
        <w:jc w:val="both"/>
        <w:rPr>
          <w:rFonts w:ascii="PT Astra Serif" w:hAnsi="PT Astra Serif"/>
          <w:sz w:val="24"/>
          <w:szCs w:val="24"/>
        </w:rPr>
      </w:pPr>
      <w:r w:rsidRPr="00C228B8">
        <w:rPr>
          <w:rFonts w:ascii="PT Astra Serif" w:hAnsi="PT Astra Serif"/>
          <w:sz w:val="24"/>
          <w:szCs w:val="24"/>
        </w:rPr>
        <w:t>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w:t>
      </w:r>
    </w:p>
    <w:p w:rsidR="00D110C0" w:rsidRDefault="00D110C0" w:rsidP="00310CD4">
      <w:pPr>
        <w:pStyle w:val="ConsPlusNormal"/>
        <w:ind w:firstLine="540"/>
        <w:jc w:val="both"/>
        <w:rPr>
          <w:rFonts w:ascii="PT Astra Serif" w:hAnsi="PT Astra Serif" w:cs="Times New Roman"/>
          <w:sz w:val="24"/>
          <w:szCs w:val="24"/>
        </w:rPr>
      </w:pPr>
    </w:p>
    <w:p w:rsidR="00D110C0" w:rsidRDefault="00D110C0" w:rsidP="00310CD4">
      <w:pPr>
        <w:pStyle w:val="ConsPlusNormal"/>
        <w:ind w:firstLine="540"/>
        <w:jc w:val="both"/>
        <w:rPr>
          <w:rFonts w:ascii="PT Astra Serif" w:hAnsi="PT Astra Serif" w:cs="Times New Roman"/>
          <w:sz w:val="24"/>
          <w:szCs w:val="24"/>
        </w:rPr>
      </w:pPr>
    </w:p>
    <w:p w:rsidR="00310CD4" w:rsidRDefault="00310CD4" w:rsidP="00310CD4">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lastRenderedPageBreak/>
        <w:t>2</w:t>
      </w:r>
      <w:r w:rsidRPr="00B27D37">
        <w:rPr>
          <w:rFonts w:ascii="PT Astra Serif" w:hAnsi="PT Astra Serif" w:cs="Times New Roman"/>
          <w:sz w:val="24"/>
          <w:szCs w:val="24"/>
        </w:rPr>
        <w:t>. Главным распорядителям средств местного бюджета обеспечить:</w:t>
      </w:r>
    </w:p>
    <w:p w:rsidR="00310CD4" w:rsidRPr="00C228B8" w:rsidRDefault="00310CD4" w:rsidP="00310CD4">
      <w:pPr>
        <w:pStyle w:val="ConsPlusNormal"/>
        <w:ind w:firstLine="540"/>
        <w:jc w:val="both"/>
        <w:rPr>
          <w:rFonts w:ascii="PT Astra Serif" w:hAnsi="PT Astra Serif"/>
          <w:sz w:val="24"/>
          <w:szCs w:val="24"/>
        </w:rPr>
      </w:pPr>
      <w:proofErr w:type="spellStart"/>
      <w:proofErr w:type="gramStart"/>
      <w:r w:rsidRPr="00C228B8">
        <w:rPr>
          <w:rFonts w:ascii="PT Astra Serif" w:hAnsi="PT Astra Serif"/>
          <w:sz w:val="24"/>
          <w:szCs w:val="24"/>
        </w:rPr>
        <w:t>неснижение</w:t>
      </w:r>
      <w:proofErr w:type="spellEnd"/>
      <w:r w:rsidRPr="00C228B8">
        <w:rPr>
          <w:rFonts w:ascii="PT Astra Serif" w:hAnsi="PT Astra Serif"/>
          <w:sz w:val="24"/>
          <w:szCs w:val="24"/>
        </w:rPr>
        <w:t xml:space="preserve"> при внесении в течение финансового года изменений в </w:t>
      </w:r>
      <w:hyperlink r:id="rId11">
        <w:r w:rsidRPr="00C228B8">
          <w:rPr>
            <w:rFonts w:ascii="PT Astra Serif" w:hAnsi="PT Astra Serif"/>
            <w:sz w:val="24"/>
            <w:szCs w:val="24"/>
          </w:rPr>
          <w:t>решение</w:t>
        </w:r>
      </w:hyperlink>
      <w:r w:rsidRPr="00C228B8">
        <w:rPr>
          <w:rFonts w:ascii="PT Astra Serif" w:hAnsi="PT Astra Serif"/>
          <w:sz w:val="24"/>
          <w:szCs w:val="24"/>
        </w:rPr>
        <w:t xml:space="preserve"> </w:t>
      </w:r>
      <w:r w:rsidRPr="00B27D37">
        <w:rPr>
          <w:rFonts w:ascii="PT Astra Serif" w:hAnsi="PT Astra Serif"/>
          <w:sz w:val="24"/>
          <w:szCs w:val="24"/>
        </w:rPr>
        <w:t xml:space="preserve">Совета </w:t>
      </w:r>
      <w:r>
        <w:rPr>
          <w:rFonts w:ascii="PT Astra Serif" w:hAnsi="PT Astra Serif"/>
          <w:sz w:val="24"/>
          <w:szCs w:val="24"/>
        </w:rPr>
        <w:t>Базарно-Карабулакского муниципального образования</w:t>
      </w:r>
      <w:r w:rsidRPr="00B27D37">
        <w:rPr>
          <w:rFonts w:ascii="PT Astra Serif" w:hAnsi="PT Astra Serif"/>
          <w:sz w:val="24"/>
          <w:szCs w:val="24"/>
        </w:rPr>
        <w:t xml:space="preserve"> Базарно-Карабулакского муниципального района</w:t>
      </w:r>
      <w:r w:rsidRPr="00CF60A7">
        <w:rPr>
          <w:rFonts w:ascii="PT Astra Serif" w:hAnsi="PT Astra Serif"/>
          <w:sz w:val="24"/>
          <w:szCs w:val="24"/>
        </w:rPr>
        <w:t xml:space="preserve"> </w:t>
      </w:r>
      <w:r w:rsidRPr="00C228B8">
        <w:rPr>
          <w:rFonts w:ascii="PT Astra Serif" w:hAnsi="PT Astra Serif"/>
          <w:sz w:val="24"/>
          <w:szCs w:val="24"/>
        </w:rPr>
        <w:t>«</w:t>
      </w:r>
      <w:r w:rsidRPr="00B27D37">
        <w:rPr>
          <w:rFonts w:ascii="PT Astra Serif" w:hAnsi="PT Astra Serif"/>
          <w:sz w:val="24"/>
          <w:szCs w:val="24"/>
        </w:rPr>
        <w:t xml:space="preserve">О бюджете </w:t>
      </w:r>
      <w:r>
        <w:rPr>
          <w:rFonts w:ascii="PT Astra Serif" w:hAnsi="PT Astra Serif"/>
          <w:sz w:val="24"/>
          <w:szCs w:val="24"/>
        </w:rPr>
        <w:t>Базарно-Карабулакского муниципального образования</w:t>
      </w:r>
      <w:r w:rsidRPr="00B27D37">
        <w:rPr>
          <w:rFonts w:ascii="PT Astra Serif" w:hAnsi="PT Astra Serif"/>
          <w:sz w:val="24"/>
          <w:szCs w:val="24"/>
        </w:rPr>
        <w:t xml:space="preserve"> Базарно-Карабулакского муниципального района на 202</w:t>
      </w:r>
      <w:r>
        <w:rPr>
          <w:rFonts w:ascii="PT Astra Serif" w:hAnsi="PT Astra Serif"/>
          <w:sz w:val="24"/>
          <w:szCs w:val="24"/>
        </w:rPr>
        <w:t>4</w:t>
      </w:r>
      <w:r w:rsidRPr="00B27D37">
        <w:rPr>
          <w:rFonts w:ascii="PT Astra Serif" w:hAnsi="PT Astra Serif"/>
          <w:sz w:val="24"/>
          <w:szCs w:val="24"/>
        </w:rPr>
        <w:t xml:space="preserve"> год и на плановый период 202</w:t>
      </w:r>
      <w:r>
        <w:rPr>
          <w:rFonts w:ascii="PT Astra Serif" w:hAnsi="PT Astra Serif"/>
          <w:sz w:val="24"/>
          <w:szCs w:val="24"/>
        </w:rPr>
        <w:t>5 и 2026</w:t>
      </w:r>
      <w:r w:rsidRPr="00B27D37">
        <w:rPr>
          <w:rFonts w:ascii="PT Astra Serif" w:hAnsi="PT Astra Serif"/>
          <w:sz w:val="24"/>
          <w:szCs w:val="24"/>
        </w:rPr>
        <w:t xml:space="preserve"> годов</w:t>
      </w:r>
      <w:r w:rsidRPr="00C228B8">
        <w:rPr>
          <w:rFonts w:ascii="PT Astra Serif" w:hAnsi="PT Astra Serif"/>
          <w:sz w:val="24"/>
          <w:szCs w:val="24"/>
        </w:rPr>
        <w:t>» и (или) в показатели сводной бюджетной росписи местного бюджета объемов расходов местного бюджета в части расходов на оплату труда работников бюджетной сферы и начислений</w:t>
      </w:r>
      <w:proofErr w:type="gramEnd"/>
      <w:r w:rsidRPr="00C228B8">
        <w:rPr>
          <w:rFonts w:ascii="PT Astra Serif" w:hAnsi="PT Astra Serif"/>
          <w:sz w:val="24"/>
          <w:szCs w:val="24"/>
        </w:rPr>
        <w:t xml:space="preserve"> на нее, расходов, связанных с предоставлением мер социальной поддержки граждан (за исключением случаев экономии, реорганизации бюджетных учреждений);</w:t>
      </w:r>
    </w:p>
    <w:p w:rsidR="00310CD4" w:rsidRPr="00C228B8" w:rsidRDefault="00310CD4" w:rsidP="00310CD4">
      <w:pPr>
        <w:pStyle w:val="ConsPlusNormal"/>
        <w:ind w:firstLine="540"/>
        <w:jc w:val="both"/>
        <w:rPr>
          <w:rFonts w:ascii="PT Astra Serif" w:hAnsi="PT Astra Serif"/>
          <w:sz w:val="24"/>
          <w:szCs w:val="24"/>
        </w:rPr>
      </w:pPr>
      <w:proofErr w:type="gramStart"/>
      <w:r w:rsidRPr="00C228B8">
        <w:rPr>
          <w:rFonts w:ascii="PT Astra Serif" w:hAnsi="PT Astra Serif"/>
          <w:sz w:val="24"/>
          <w:szCs w:val="24"/>
        </w:rPr>
        <w:t>отсутствие по состоянию на 1-е число каждого месяца просроченной кредиторской задолженности местного бюджета, муниципальных бюджетных и автономных учреждений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roofErr w:type="gramEnd"/>
    </w:p>
    <w:p w:rsidR="00310CD4" w:rsidRPr="00C228B8" w:rsidRDefault="00310CD4" w:rsidP="00310CD4">
      <w:pPr>
        <w:pStyle w:val="ConsPlusNormal"/>
        <w:ind w:firstLine="709"/>
        <w:jc w:val="both"/>
        <w:rPr>
          <w:rFonts w:ascii="PT Astra Serif" w:hAnsi="PT Astra Serif" w:cs="Times New Roman"/>
          <w:sz w:val="24"/>
          <w:szCs w:val="24"/>
        </w:rPr>
      </w:pPr>
      <w:r w:rsidRPr="00C228B8">
        <w:rPr>
          <w:rFonts w:ascii="PT Astra Serif" w:hAnsi="PT Astra Serif" w:cs="Times New Roman"/>
          <w:sz w:val="24"/>
          <w:szCs w:val="24"/>
        </w:rPr>
        <w:t>при формировании дополнительной потребности в бюджетных ассигнованиях местного бюджета на осуществление закупок товаров, работ, услуг, а также предложений по предоставлению средств местным бюджетам на осуществление аналогичных расходов, представление в финансовое управление пояснительной записки с финансово-экономическим обоснованием расходов и расчетами;</w:t>
      </w:r>
    </w:p>
    <w:p w:rsidR="00310CD4" w:rsidRPr="00C228B8" w:rsidRDefault="00310CD4" w:rsidP="00310CD4">
      <w:pPr>
        <w:pStyle w:val="ConsPlusNormal"/>
        <w:spacing w:line="228" w:lineRule="auto"/>
        <w:ind w:firstLine="709"/>
        <w:jc w:val="both"/>
        <w:rPr>
          <w:rFonts w:ascii="PT Astra Serif" w:hAnsi="PT Astra Serif" w:cs="Times New Roman"/>
          <w:sz w:val="24"/>
          <w:szCs w:val="24"/>
        </w:rPr>
      </w:pPr>
      <w:proofErr w:type="gramStart"/>
      <w:r w:rsidRPr="00C228B8">
        <w:rPr>
          <w:rFonts w:ascii="PT Astra Serif" w:hAnsi="PT Astra Serif" w:cs="Times New Roman"/>
          <w:sz w:val="24"/>
          <w:szCs w:val="24"/>
        </w:rPr>
        <w:t>инвентаризацию правовых оснований оказания муниципальных услуг (выполнения работ) муниципальными автономными и бюджетными учреждениями, в том числе по перечням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при необходимости предоставить сведения для их включения в региональный перечень (классификатор) Саратовской области государственных (муниципальных) услуг, не включенных в общероссийские базовые (отраслевые) перечни (классификаторы) государственных</w:t>
      </w:r>
      <w:proofErr w:type="gramEnd"/>
      <w:r w:rsidRPr="00C228B8">
        <w:rPr>
          <w:rFonts w:ascii="PT Astra Serif" w:hAnsi="PT Astra Serif" w:cs="Times New Roman"/>
          <w:sz w:val="24"/>
          <w:szCs w:val="24"/>
        </w:rPr>
        <w:t xml:space="preserve"> и муниципальных услуг, оказываемых физическим лицам, и работ (при наличии необходимости);</w:t>
      </w:r>
    </w:p>
    <w:p w:rsidR="00310CD4" w:rsidRPr="00C228B8" w:rsidRDefault="00310CD4" w:rsidP="00310CD4">
      <w:pPr>
        <w:pStyle w:val="ConsPlusNormal"/>
        <w:spacing w:line="228" w:lineRule="auto"/>
        <w:ind w:firstLine="709"/>
        <w:jc w:val="both"/>
        <w:rPr>
          <w:rFonts w:ascii="PT Astra Serif" w:hAnsi="PT Astra Serif" w:cs="Times New Roman"/>
          <w:sz w:val="24"/>
          <w:szCs w:val="24"/>
        </w:rPr>
      </w:pPr>
      <w:proofErr w:type="gramStart"/>
      <w:r w:rsidRPr="00C228B8">
        <w:rPr>
          <w:rFonts w:ascii="PT Astra Serif" w:hAnsi="PT Astra Serif" w:cs="Times New Roman"/>
          <w:sz w:val="24"/>
          <w:szCs w:val="24"/>
        </w:rPr>
        <w:t xml:space="preserve">совместно с подведомственными муниципальными учреждениями актуализацию в установленные сроки информации о муниципальных учреждениях, размещенной в сети Интернет, в порядке, установленном </w:t>
      </w:r>
      <w:hyperlink r:id="rId12" w:history="1">
        <w:r w:rsidRPr="00C228B8">
          <w:rPr>
            <w:rFonts w:ascii="PT Astra Serif" w:hAnsi="PT Astra Serif" w:cs="Times New Roman"/>
            <w:sz w:val="24"/>
            <w:szCs w:val="24"/>
          </w:rPr>
          <w:t>приказом</w:t>
        </w:r>
      </w:hyperlink>
      <w:r w:rsidRPr="00C228B8">
        <w:rPr>
          <w:rFonts w:ascii="PT Astra Serif" w:hAnsi="PT Astra Serif" w:cs="Times New Roman"/>
          <w:sz w:val="24"/>
          <w:szCs w:val="24"/>
        </w:rPr>
        <w:t xml:space="preserve">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310CD4" w:rsidRPr="00C228B8" w:rsidRDefault="00310CD4" w:rsidP="00310CD4">
      <w:pPr>
        <w:pStyle w:val="ConsPlusNormal"/>
        <w:spacing w:line="228" w:lineRule="auto"/>
        <w:ind w:firstLine="709"/>
        <w:jc w:val="both"/>
        <w:rPr>
          <w:rFonts w:ascii="PT Astra Serif" w:hAnsi="PT Astra Serif" w:cs="Times New Roman"/>
          <w:sz w:val="24"/>
          <w:szCs w:val="24"/>
        </w:rPr>
      </w:pPr>
      <w:r w:rsidRPr="00C228B8">
        <w:rPr>
          <w:rFonts w:ascii="PT Astra Serif" w:hAnsi="PT Astra Serif" w:cs="Times New Roman"/>
          <w:sz w:val="24"/>
          <w:szCs w:val="24"/>
        </w:rPr>
        <w:t>заключение соглашени</w:t>
      </w:r>
      <w:r>
        <w:rPr>
          <w:rFonts w:ascii="PT Astra Serif" w:hAnsi="PT Astra Serif" w:cs="Times New Roman"/>
          <w:sz w:val="24"/>
          <w:szCs w:val="24"/>
        </w:rPr>
        <w:t>я</w:t>
      </w:r>
      <w:r w:rsidRPr="00C228B8">
        <w:rPr>
          <w:rFonts w:ascii="PT Astra Serif" w:hAnsi="PT Astra Serif" w:cs="Times New Roman"/>
          <w:sz w:val="24"/>
          <w:szCs w:val="24"/>
        </w:rPr>
        <w:t xml:space="preserve"> о предоставлении из бюджета района </w:t>
      </w:r>
      <w:r>
        <w:rPr>
          <w:rFonts w:ascii="PT Astra Serif" w:hAnsi="PT Astra Serif" w:cs="Times New Roman"/>
          <w:sz w:val="24"/>
          <w:szCs w:val="24"/>
        </w:rPr>
        <w:t xml:space="preserve">местному </w:t>
      </w:r>
      <w:r w:rsidRPr="00C228B8">
        <w:rPr>
          <w:rFonts w:ascii="PT Astra Serif" w:hAnsi="PT Astra Serif" w:cs="Times New Roman"/>
          <w:sz w:val="24"/>
          <w:szCs w:val="24"/>
        </w:rPr>
        <w:t>бюджет</w:t>
      </w:r>
      <w:r>
        <w:rPr>
          <w:rFonts w:ascii="PT Astra Serif" w:hAnsi="PT Astra Serif" w:cs="Times New Roman"/>
          <w:sz w:val="24"/>
          <w:szCs w:val="24"/>
        </w:rPr>
        <w:t>у</w:t>
      </w:r>
      <w:r w:rsidRPr="00C228B8">
        <w:rPr>
          <w:rFonts w:ascii="PT Astra Serif" w:hAnsi="PT Astra Serif" w:cs="Times New Roman"/>
          <w:sz w:val="24"/>
          <w:szCs w:val="24"/>
        </w:rPr>
        <w:t xml:space="preserve"> иных межбюджетных трансфертов (если порядком (правилами) предоставления из бюджета района иных межбюджетных трансфертов бюджетам поселений предусмотрено заключение таких соглашений);</w:t>
      </w:r>
    </w:p>
    <w:p w:rsidR="00310CD4" w:rsidRPr="00350E87" w:rsidRDefault="00310CD4" w:rsidP="00310CD4">
      <w:pPr>
        <w:pStyle w:val="ConsPlusNormal"/>
        <w:spacing w:line="228" w:lineRule="auto"/>
        <w:ind w:firstLine="709"/>
        <w:jc w:val="both"/>
        <w:rPr>
          <w:rFonts w:ascii="PT Astra Serif" w:hAnsi="PT Astra Serif" w:cs="Times New Roman"/>
          <w:sz w:val="24"/>
          <w:szCs w:val="24"/>
        </w:rPr>
      </w:pPr>
      <w:r w:rsidRPr="00350E87">
        <w:rPr>
          <w:rFonts w:ascii="PT Astra Serif" w:hAnsi="PT Astra Serif" w:cs="Times New Roman"/>
          <w:sz w:val="24"/>
          <w:szCs w:val="24"/>
        </w:rPr>
        <w:t xml:space="preserve">до 1 апреля 2024 года приведение муниципальных программ </w:t>
      </w:r>
      <w:r>
        <w:rPr>
          <w:rFonts w:ascii="PT Astra Serif" w:hAnsi="PT Astra Serif" w:cs="Times New Roman"/>
          <w:sz w:val="24"/>
          <w:szCs w:val="24"/>
        </w:rPr>
        <w:t>Базарно-Карабулакского муниципального образования</w:t>
      </w:r>
      <w:r w:rsidRPr="00350E87">
        <w:rPr>
          <w:rFonts w:ascii="PT Astra Serif" w:hAnsi="PT Astra Serif" w:cs="Times New Roman"/>
          <w:sz w:val="24"/>
          <w:szCs w:val="24"/>
        </w:rPr>
        <w:t xml:space="preserve"> Базарно-Карабулакского муниципального района в соответствие с Решением Совета </w:t>
      </w:r>
      <w:r>
        <w:rPr>
          <w:rFonts w:ascii="PT Astra Serif" w:hAnsi="PT Astra Serif" w:cs="Times New Roman"/>
          <w:sz w:val="24"/>
          <w:szCs w:val="24"/>
        </w:rPr>
        <w:t>Базарно-Карабулакского муниципального образования</w:t>
      </w:r>
      <w:r w:rsidRPr="00350E87">
        <w:rPr>
          <w:rFonts w:ascii="PT Astra Serif" w:hAnsi="PT Astra Serif" w:cs="Times New Roman"/>
          <w:sz w:val="24"/>
          <w:szCs w:val="24"/>
        </w:rPr>
        <w:t xml:space="preserve"> Базарно-Карабулакского муниципального района «О бюджете </w:t>
      </w:r>
      <w:r>
        <w:rPr>
          <w:rFonts w:ascii="PT Astra Serif" w:hAnsi="PT Astra Serif" w:cs="Times New Roman"/>
          <w:sz w:val="24"/>
          <w:szCs w:val="24"/>
        </w:rPr>
        <w:t>Базарно-Карабулакского муниципального образования</w:t>
      </w:r>
      <w:r w:rsidRPr="00350E87">
        <w:rPr>
          <w:rFonts w:ascii="PT Astra Serif" w:hAnsi="PT Astra Serif" w:cs="Times New Roman"/>
          <w:sz w:val="24"/>
          <w:szCs w:val="24"/>
        </w:rPr>
        <w:t xml:space="preserve"> Базарно-Карабулакского муниципального района на 2024 год и на плановый период 2025 и 2026 годов»;</w:t>
      </w:r>
    </w:p>
    <w:p w:rsidR="00310CD4" w:rsidRPr="00C228B8" w:rsidRDefault="00310CD4" w:rsidP="00310CD4">
      <w:pPr>
        <w:pStyle w:val="ConsPlusNormal"/>
        <w:spacing w:line="228" w:lineRule="auto"/>
        <w:ind w:firstLine="709"/>
        <w:jc w:val="both"/>
        <w:rPr>
          <w:rFonts w:ascii="PT Astra Serif" w:hAnsi="PT Astra Serif" w:cs="Times New Roman"/>
          <w:sz w:val="24"/>
          <w:szCs w:val="24"/>
        </w:rPr>
      </w:pPr>
      <w:proofErr w:type="gramStart"/>
      <w:r w:rsidRPr="00350E87">
        <w:rPr>
          <w:rFonts w:ascii="PT Astra Serif" w:hAnsi="PT Astra Serif"/>
          <w:sz w:val="24"/>
          <w:szCs w:val="24"/>
        </w:rPr>
        <w:t xml:space="preserve">представление в финансовое управление администрации района информации для подготовки и опубликования "бюджета для граждан" по проекту бюджета </w:t>
      </w:r>
      <w:r>
        <w:rPr>
          <w:rFonts w:ascii="PT Astra Serif" w:hAnsi="PT Astra Serif" w:cs="Times New Roman"/>
          <w:sz w:val="24"/>
          <w:szCs w:val="24"/>
        </w:rPr>
        <w:t>Базарно-Карабулакского муниципального образования</w:t>
      </w:r>
      <w:r w:rsidRPr="00350E87">
        <w:rPr>
          <w:rFonts w:ascii="PT Astra Serif" w:hAnsi="PT Astra Serif" w:cs="Times New Roman"/>
          <w:sz w:val="24"/>
          <w:szCs w:val="24"/>
        </w:rPr>
        <w:t xml:space="preserve"> Базарно-Карабулакского муниципального района</w:t>
      </w:r>
      <w:r w:rsidRPr="00350E87">
        <w:rPr>
          <w:rFonts w:ascii="PT Astra Serif" w:hAnsi="PT Astra Serif"/>
          <w:sz w:val="24"/>
          <w:szCs w:val="24"/>
        </w:rPr>
        <w:t xml:space="preserve"> на 2025 год и на плановый период 2026 и 2027 годов, по принятому решению </w:t>
      </w:r>
      <w:r w:rsidRPr="00350E87">
        <w:rPr>
          <w:rFonts w:ascii="PT Astra Serif" w:hAnsi="PT Astra Serif" w:cs="Times New Roman"/>
          <w:sz w:val="24"/>
          <w:szCs w:val="24"/>
        </w:rPr>
        <w:t xml:space="preserve">Совета </w:t>
      </w:r>
      <w:r>
        <w:rPr>
          <w:rFonts w:ascii="PT Astra Serif" w:hAnsi="PT Astra Serif" w:cs="Times New Roman"/>
          <w:sz w:val="24"/>
          <w:szCs w:val="24"/>
        </w:rPr>
        <w:t>Базарно-Карабулакского муниципального образования</w:t>
      </w:r>
      <w:r w:rsidRPr="00350E87">
        <w:rPr>
          <w:rFonts w:ascii="PT Astra Serif" w:hAnsi="PT Astra Serif" w:cs="Times New Roman"/>
          <w:sz w:val="24"/>
          <w:szCs w:val="24"/>
        </w:rPr>
        <w:t xml:space="preserve"> Базарно-Карабулакского муниципального района Саратовской области</w:t>
      </w:r>
      <w:r w:rsidRPr="00350E87">
        <w:rPr>
          <w:rFonts w:ascii="PT Astra Serif" w:hAnsi="PT Astra Serif"/>
          <w:sz w:val="24"/>
          <w:szCs w:val="24"/>
        </w:rPr>
        <w:t xml:space="preserve"> о бюджете </w:t>
      </w:r>
      <w:r>
        <w:rPr>
          <w:rFonts w:ascii="PT Astra Serif" w:hAnsi="PT Astra Serif" w:cs="Times New Roman"/>
          <w:sz w:val="24"/>
          <w:szCs w:val="24"/>
        </w:rPr>
        <w:t>Базарно-Карабулакского муниципального образования</w:t>
      </w:r>
      <w:r w:rsidRPr="00350E87">
        <w:rPr>
          <w:rFonts w:ascii="PT Astra Serif" w:hAnsi="PT Astra Serif" w:cs="Times New Roman"/>
          <w:sz w:val="24"/>
          <w:szCs w:val="24"/>
        </w:rPr>
        <w:t xml:space="preserve"> Базарно-Карабулакского муниципального района</w:t>
      </w:r>
      <w:r w:rsidRPr="00350E87">
        <w:rPr>
          <w:rFonts w:ascii="PT Astra Serif" w:hAnsi="PT Astra Serif"/>
          <w:sz w:val="24"/>
          <w:szCs w:val="24"/>
        </w:rPr>
        <w:t xml:space="preserve"> на 2025 год и на плановый</w:t>
      </w:r>
      <w:proofErr w:type="gramEnd"/>
      <w:r w:rsidRPr="00350E87">
        <w:rPr>
          <w:rFonts w:ascii="PT Astra Serif" w:hAnsi="PT Astra Serif"/>
          <w:sz w:val="24"/>
          <w:szCs w:val="24"/>
        </w:rPr>
        <w:t xml:space="preserve"> период 2026 и 2027 годов и по отчету об исполнении бюджета за 2023 год в установленные сроки.</w:t>
      </w:r>
    </w:p>
    <w:p w:rsidR="00D110C0" w:rsidRDefault="00D110C0" w:rsidP="00310CD4">
      <w:pPr>
        <w:pStyle w:val="ConsPlusNormal"/>
        <w:ind w:firstLine="709"/>
        <w:jc w:val="both"/>
        <w:rPr>
          <w:rFonts w:ascii="PT Astra Serif" w:hAnsi="PT Astra Serif"/>
          <w:sz w:val="24"/>
          <w:szCs w:val="24"/>
        </w:rPr>
      </w:pPr>
    </w:p>
    <w:p w:rsidR="00D110C0" w:rsidRDefault="00D110C0" w:rsidP="00310CD4">
      <w:pPr>
        <w:pStyle w:val="ConsPlusNormal"/>
        <w:ind w:firstLine="709"/>
        <w:jc w:val="both"/>
        <w:rPr>
          <w:rFonts w:ascii="PT Astra Serif" w:hAnsi="PT Astra Serif"/>
          <w:sz w:val="24"/>
          <w:szCs w:val="24"/>
        </w:rPr>
      </w:pPr>
    </w:p>
    <w:p w:rsidR="00310CD4" w:rsidRPr="00C228B8" w:rsidRDefault="00310CD4" w:rsidP="00310CD4">
      <w:pPr>
        <w:pStyle w:val="ConsPlusNormal"/>
        <w:ind w:firstLine="709"/>
        <w:jc w:val="both"/>
        <w:rPr>
          <w:rFonts w:ascii="PT Astra Serif" w:hAnsi="PT Astra Serif"/>
          <w:sz w:val="24"/>
          <w:szCs w:val="24"/>
        </w:rPr>
      </w:pPr>
      <w:r>
        <w:rPr>
          <w:rFonts w:ascii="PT Astra Serif" w:hAnsi="PT Astra Serif"/>
          <w:sz w:val="24"/>
          <w:szCs w:val="24"/>
        </w:rPr>
        <w:lastRenderedPageBreak/>
        <w:t xml:space="preserve">3. </w:t>
      </w:r>
      <w:proofErr w:type="gramStart"/>
      <w:r w:rsidRPr="00C228B8">
        <w:rPr>
          <w:rFonts w:ascii="PT Astra Serif" w:hAnsi="PT Astra Serif"/>
          <w:sz w:val="24"/>
          <w:szCs w:val="24"/>
        </w:rPr>
        <w:t xml:space="preserve">Установить, что принятие бюджетных обязательств, возникающих из муниципальных контрактов (за исключением муниципальных контрактов (договоров), заключаемых в рамках реализации муниципальных контрактов (договоров) и (или) в соответствии с решениями </w:t>
      </w:r>
      <w:r w:rsidR="00D110C0">
        <w:rPr>
          <w:rFonts w:ascii="PT Astra Serif" w:hAnsi="PT Astra Serif"/>
          <w:sz w:val="24"/>
          <w:szCs w:val="24"/>
        </w:rPr>
        <w:t>Совета</w:t>
      </w:r>
      <w:r w:rsidRPr="00C228B8">
        <w:rPr>
          <w:rFonts w:ascii="PT Astra Serif" w:hAnsi="PT Astra Serif"/>
          <w:sz w:val="24"/>
          <w:szCs w:val="24"/>
        </w:rPr>
        <w:t xml:space="preserve"> </w:t>
      </w:r>
      <w:r>
        <w:rPr>
          <w:rFonts w:ascii="PT Astra Serif" w:hAnsi="PT Astra Serif" w:cs="Times New Roman"/>
          <w:sz w:val="24"/>
          <w:szCs w:val="24"/>
        </w:rPr>
        <w:t>Базарно-Карабулакского муниципального образования</w:t>
      </w:r>
      <w:r w:rsidRPr="00350E87">
        <w:rPr>
          <w:rFonts w:ascii="PT Astra Serif" w:hAnsi="PT Astra Serif" w:cs="Times New Roman"/>
          <w:sz w:val="24"/>
          <w:szCs w:val="24"/>
        </w:rPr>
        <w:t xml:space="preserve"> Базарно-Карабулакского муниципального района</w:t>
      </w:r>
      <w:r w:rsidRPr="00C228B8">
        <w:rPr>
          <w:rFonts w:ascii="PT Astra Serif" w:hAnsi="PT Astra Serif"/>
          <w:sz w:val="24"/>
          <w:szCs w:val="24"/>
        </w:rPr>
        <w:t xml:space="preserve">), предусматривающих условие об исполнении в 2024 году денежного обязательства получателя средств </w:t>
      </w:r>
      <w:r>
        <w:rPr>
          <w:rFonts w:ascii="PT Astra Serif" w:hAnsi="PT Astra Serif"/>
          <w:sz w:val="24"/>
          <w:szCs w:val="24"/>
        </w:rPr>
        <w:t>местного бюджета</w:t>
      </w:r>
      <w:r w:rsidRPr="00C228B8">
        <w:rPr>
          <w:rFonts w:ascii="PT Astra Serif" w:hAnsi="PT Astra Serif"/>
          <w:sz w:val="24"/>
          <w:szCs w:val="24"/>
        </w:rPr>
        <w:t xml:space="preserve"> по выплате авансовых платежей, оплате поставленных товаров, выполненных работ (оказанных услуг), срок исполнения</w:t>
      </w:r>
      <w:proofErr w:type="gramEnd"/>
      <w:r w:rsidRPr="00C228B8">
        <w:rPr>
          <w:rFonts w:ascii="PT Astra Serif" w:hAnsi="PT Astra Serif"/>
          <w:sz w:val="24"/>
          <w:szCs w:val="24"/>
        </w:rPr>
        <w:t xml:space="preserve"> которого превышает один месяц, после 1 декабря 2024 года в пределах соответствующих лимитов бюджетных обязательств, доведенных в установленном порядке на 2024 год, не допускается.</w:t>
      </w:r>
    </w:p>
    <w:p w:rsidR="00310CD4" w:rsidRPr="00C228B8" w:rsidRDefault="00310CD4" w:rsidP="00310CD4">
      <w:pPr>
        <w:autoSpaceDE w:val="0"/>
        <w:autoSpaceDN w:val="0"/>
        <w:spacing w:line="228" w:lineRule="auto"/>
        <w:ind w:firstLine="709"/>
        <w:jc w:val="both"/>
        <w:rPr>
          <w:rFonts w:ascii="PT Astra Serif" w:hAnsi="PT Astra Serif"/>
          <w:sz w:val="24"/>
          <w:szCs w:val="24"/>
        </w:rPr>
      </w:pPr>
      <w:r>
        <w:rPr>
          <w:rFonts w:ascii="PT Astra Serif" w:hAnsi="PT Astra Serif"/>
          <w:sz w:val="24"/>
          <w:szCs w:val="24"/>
        </w:rPr>
        <w:t>4</w:t>
      </w:r>
      <w:r w:rsidRPr="00C228B8">
        <w:rPr>
          <w:rFonts w:ascii="PT Astra Serif" w:hAnsi="PT Astra Serif"/>
          <w:sz w:val="24"/>
          <w:szCs w:val="24"/>
        </w:rPr>
        <w:t>. Установить, что в 2024 году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w:t>
      </w:r>
      <w:proofErr w:type="gramStart"/>
      <w:r w:rsidRPr="00C228B8">
        <w:rPr>
          <w:rFonts w:ascii="PT Astra Serif" w:hAnsi="PT Astra Serif"/>
          <w:sz w:val="24"/>
          <w:szCs w:val="24"/>
        </w:rPr>
        <w:t>ств впр</w:t>
      </w:r>
      <w:proofErr w:type="gramEnd"/>
      <w:r w:rsidRPr="00C228B8">
        <w:rPr>
          <w:rFonts w:ascii="PT Astra Serif" w:hAnsi="PT Astra Serif"/>
          <w:sz w:val="24"/>
          <w:szCs w:val="24"/>
        </w:rPr>
        <w:t>аве предусматривать авансовые платежи в размере:</w:t>
      </w:r>
    </w:p>
    <w:p w:rsidR="00310CD4" w:rsidRPr="00C228B8" w:rsidRDefault="00310CD4" w:rsidP="00310CD4">
      <w:pPr>
        <w:pStyle w:val="ConsPlusNormal"/>
        <w:ind w:firstLine="709"/>
        <w:jc w:val="both"/>
        <w:rPr>
          <w:rFonts w:ascii="PT Astra Serif" w:hAnsi="PT Astra Serif"/>
          <w:sz w:val="24"/>
          <w:szCs w:val="24"/>
        </w:rPr>
      </w:pPr>
      <w:proofErr w:type="gramStart"/>
      <w:r w:rsidRPr="00C228B8">
        <w:rPr>
          <w:rFonts w:ascii="PT Astra Serif" w:hAnsi="PT Astra Serif"/>
          <w:sz w:val="24"/>
          <w:szCs w:val="24"/>
        </w:rPr>
        <w:t>не превышающем 30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 поставке товаров, выполнении работ и оказании услуг, в том числе договорам (муниципальным контрактам) о выполнении работ по строительству, реконструкции и капитальному ремонту объектов капитального строительства, находящихся в муниципальной собственности;</w:t>
      </w:r>
      <w:proofErr w:type="gramEnd"/>
    </w:p>
    <w:p w:rsidR="00310CD4" w:rsidRPr="00C228B8" w:rsidRDefault="00310CD4" w:rsidP="00310CD4">
      <w:pPr>
        <w:pStyle w:val="ConsPlusNormal"/>
        <w:ind w:firstLine="709"/>
        <w:jc w:val="both"/>
        <w:rPr>
          <w:rFonts w:ascii="PT Astra Serif" w:hAnsi="PT Astra Serif"/>
          <w:sz w:val="24"/>
          <w:szCs w:val="24"/>
        </w:rPr>
      </w:pPr>
      <w:proofErr w:type="gramStart"/>
      <w:r w:rsidRPr="00C228B8">
        <w:rPr>
          <w:rFonts w:ascii="PT Astra Serif" w:hAnsi="PT Astra Serif"/>
          <w:sz w:val="24"/>
          <w:szCs w:val="24"/>
        </w:rPr>
        <w:t>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w:t>
      </w:r>
      <w:proofErr w:type="gramEnd"/>
      <w:r w:rsidRPr="00C228B8">
        <w:rPr>
          <w:rFonts w:ascii="PT Astra Serif" w:hAnsi="PT Astra Serif"/>
          <w:sz w:val="24"/>
          <w:szCs w:val="24"/>
        </w:rPr>
        <w:t xml:space="preserve">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 по договорам обязательного страхования гражданской ответственности владельцев транспортных средств, о приобретении ави</w:t>
      </w:r>
      <w:proofErr w:type="gramStart"/>
      <w:r w:rsidRPr="00C228B8">
        <w:rPr>
          <w:rFonts w:ascii="PT Astra Serif" w:hAnsi="PT Astra Serif"/>
          <w:sz w:val="24"/>
          <w:szCs w:val="24"/>
        </w:rPr>
        <w:t>а-</w:t>
      </w:r>
      <w:proofErr w:type="gramEnd"/>
      <w:r w:rsidRPr="00C228B8">
        <w:rPr>
          <w:rFonts w:ascii="PT Astra Serif" w:hAnsi="PT Astra Serif"/>
          <w:sz w:val="24"/>
          <w:szCs w:val="24"/>
        </w:rPr>
        <w:t xml:space="preserve"> и железнодорожных билетов, об оказании гостиничных услуг по месту командирования.</w:t>
      </w:r>
    </w:p>
    <w:p w:rsidR="00310CD4" w:rsidRPr="00C228B8" w:rsidRDefault="00310CD4" w:rsidP="00310CD4">
      <w:pPr>
        <w:pStyle w:val="ConsPlusNormal"/>
        <w:ind w:firstLine="540"/>
        <w:jc w:val="both"/>
        <w:rPr>
          <w:rFonts w:ascii="PT Astra Serif" w:hAnsi="PT Astra Serif"/>
          <w:sz w:val="24"/>
          <w:szCs w:val="24"/>
        </w:rPr>
      </w:pPr>
      <w:r>
        <w:rPr>
          <w:rFonts w:ascii="PT Astra Serif" w:hAnsi="PT Astra Serif"/>
          <w:sz w:val="24"/>
          <w:szCs w:val="24"/>
        </w:rPr>
        <w:t>5</w:t>
      </w:r>
      <w:r w:rsidRPr="00C228B8">
        <w:rPr>
          <w:rFonts w:ascii="PT Astra Serif" w:hAnsi="PT Astra Serif"/>
          <w:sz w:val="24"/>
          <w:szCs w:val="24"/>
        </w:rPr>
        <w:t xml:space="preserve">. Установить, что в 2024 году главные распорядители средств местного бюджета как получатели средств местного бюджета и подведомственные им получатели средств местного бюджета предусматривают в заключаемых ими договорах (муниципальных контрактах) на поставку товаров (выполнение работ, оказание услуг) авансовые платежи в размере от 30 до 50 процентов суммы договора (муниципального контракта), </w:t>
      </w:r>
      <w:proofErr w:type="gramStart"/>
      <w:r w:rsidRPr="00C228B8">
        <w:rPr>
          <w:rFonts w:ascii="PT Astra Serif" w:hAnsi="PT Astra Serif"/>
          <w:sz w:val="24"/>
          <w:szCs w:val="24"/>
        </w:rPr>
        <w:t>средства</w:t>
      </w:r>
      <w:proofErr w:type="gramEnd"/>
      <w:r w:rsidRPr="00C228B8">
        <w:rPr>
          <w:rFonts w:ascii="PT Astra Serif" w:hAnsi="PT Astra Serif"/>
          <w:sz w:val="24"/>
          <w:szCs w:val="24"/>
        </w:rPr>
        <w:t xml:space="preserve"> на финансовое обеспечение которых подлежат казначейскому сопровождению в случаях, установленных </w:t>
      </w:r>
      <w:proofErr w:type="gramStart"/>
      <w:r w:rsidRPr="00C228B8">
        <w:rPr>
          <w:rFonts w:ascii="PT Astra Serif" w:hAnsi="PT Astra Serif"/>
          <w:sz w:val="24"/>
          <w:szCs w:val="24"/>
        </w:rPr>
        <w:t xml:space="preserve">бюджетным законодательством Российской Федерации, решением </w:t>
      </w:r>
      <w:r w:rsidRPr="00350E87">
        <w:rPr>
          <w:rFonts w:ascii="PT Astra Serif" w:hAnsi="PT Astra Serif" w:cs="Times New Roman"/>
          <w:sz w:val="24"/>
          <w:szCs w:val="24"/>
        </w:rPr>
        <w:t xml:space="preserve">Совета </w:t>
      </w:r>
      <w:r>
        <w:rPr>
          <w:rFonts w:ascii="PT Astra Serif" w:hAnsi="PT Astra Serif" w:cs="Times New Roman"/>
          <w:sz w:val="24"/>
          <w:szCs w:val="24"/>
        </w:rPr>
        <w:t>Базарно-Карабулакского муниципального образования</w:t>
      </w:r>
      <w:r w:rsidRPr="00350E87">
        <w:rPr>
          <w:rFonts w:ascii="PT Astra Serif" w:hAnsi="PT Astra Serif" w:cs="Times New Roman"/>
          <w:sz w:val="24"/>
          <w:szCs w:val="24"/>
        </w:rPr>
        <w:t xml:space="preserve"> Базарно-Карабулакского муниципального района Саратовской области  «О бюджете </w:t>
      </w:r>
      <w:r>
        <w:rPr>
          <w:rFonts w:ascii="PT Astra Serif" w:hAnsi="PT Astra Serif" w:cs="Times New Roman"/>
          <w:sz w:val="24"/>
          <w:szCs w:val="24"/>
        </w:rPr>
        <w:t>Базарно-Карабулакского муниципального образования</w:t>
      </w:r>
      <w:r w:rsidRPr="00350E87">
        <w:rPr>
          <w:rFonts w:ascii="PT Astra Serif" w:hAnsi="PT Astra Serif" w:cs="Times New Roman"/>
          <w:sz w:val="24"/>
          <w:szCs w:val="24"/>
        </w:rPr>
        <w:t xml:space="preserve"> Базарно-Карабулакского муниципального района на 2024 год и на плановый период 2025 и 2026 годов»</w:t>
      </w:r>
      <w:r w:rsidRPr="00C228B8">
        <w:rPr>
          <w:rFonts w:ascii="PT Astra Serif" w:hAnsi="PT Astra Serif"/>
          <w:sz w:val="24"/>
          <w:szCs w:val="24"/>
        </w:rPr>
        <w:t>, но не более лимитов бюджетных обязательств, доведенных до получателей средств местного бюджета на указанные цели на соответствующий финансовый год.</w:t>
      </w:r>
      <w:proofErr w:type="gramEnd"/>
    </w:p>
    <w:p w:rsidR="00310CD4" w:rsidRPr="00C228B8" w:rsidRDefault="00310CD4" w:rsidP="00310CD4">
      <w:pPr>
        <w:pStyle w:val="ConsPlusNormal"/>
        <w:ind w:firstLine="540"/>
        <w:jc w:val="both"/>
        <w:rPr>
          <w:rFonts w:ascii="PT Astra Serif" w:hAnsi="PT Astra Serif"/>
          <w:sz w:val="24"/>
          <w:szCs w:val="24"/>
        </w:rPr>
      </w:pPr>
      <w:r w:rsidRPr="00C228B8">
        <w:rPr>
          <w:rFonts w:ascii="PT Astra Serif" w:hAnsi="PT Astra Serif"/>
          <w:sz w:val="24"/>
          <w:szCs w:val="24"/>
        </w:rPr>
        <w:t>В случае</w:t>
      </w:r>
      <w:proofErr w:type="gramStart"/>
      <w:r w:rsidRPr="00C228B8">
        <w:rPr>
          <w:rFonts w:ascii="PT Astra Serif" w:hAnsi="PT Astra Serif"/>
          <w:sz w:val="24"/>
          <w:szCs w:val="24"/>
        </w:rPr>
        <w:t>,</w:t>
      </w:r>
      <w:proofErr w:type="gramEnd"/>
      <w:r w:rsidRPr="00C228B8">
        <w:rPr>
          <w:rFonts w:ascii="PT Astra Serif" w:hAnsi="PT Astra Serif"/>
          <w:sz w:val="24"/>
          <w:szCs w:val="24"/>
        </w:rPr>
        <w:t xml:space="preserve"> если исполнение договора (муниципального контракта), указанного в </w:t>
      </w:r>
      <w:hyperlink w:anchor="P60">
        <w:r w:rsidRPr="00C228B8">
          <w:rPr>
            <w:rFonts w:ascii="PT Astra Serif" w:hAnsi="PT Astra Serif"/>
            <w:sz w:val="24"/>
            <w:szCs w:val="24"/>
          </w:rPr>
          <w:t>части первой</w:t>
        </w:r>
      </w:hyperlink>
      <w:r w:rsidRPr="00C228B8">
        <w:rPr>
          <w:rFonts w:ascii="PT Astra Serif" w:hAnsi="PT Astra Serif"/>
          <w:sz w:val="24"/>
          <w:szCs w:val="24"/>
        </w:rPr>
        <w:t xml:space="preserve"> настоящего пункта, осуществляется в 2024 году и последующих годах и соответствующих лимитов бюджетных обязательств, доведенных до получателя средств местного бюджета,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 </w:t>
      </w:r>
      <w:r w:rsidRPr="00C228B8">
        <w:rPr>
          <w:rFonts w:ascii="PT Astra Serif" w:hAnsi="PT Astra Serif"/>
          <w:sz w:val="24"/>
          <w:szCs w:val="24"/>
        </w:rPr>
        <w:lastRenderedPageBreak/>
        <w:t>финансового года без подтверждения поставки товаров (выполнения работ, оказания услуг) в объеме ранее выплаченного авансового платежа.</w:t>
      </w:r>
    </w:p>
    <w:p w:rsidR="00310CD4" w:rsidRPr="00C228B8" w:rsidRDefault="00310CD4" w:rsidP="00310CD4">
      <w:pPr>
        <w:pStyle w:val="ConsPlusNormal"/>
        <w:ind w:firstLine="540"/>
        <w:jc w:val="both"/>
        <w:rPr>
          <w:rFonts w:ascii="PT Astra Serif" w:hAnsi="PT Astra Serif"/>
          <w:sz w:val="24"/>
          <w:szCs w:val="24"/>
        </w:rPr>
      </w:pPr>
      <w:proofErr w:type="gramStart"/>
      <w:r w:rsidRPr="00C228B8">
        <w:rPr>
          <w:rFonts w:ascii="PT Astra Serif" w:hAnsi="PT Astra Serif"/>
          <w:sz w:val="24"/>
          <w:szCs w:val="24"/>
        </w:rPr>
        <w:t xml:space="preserve">Получатели средств местного бюджета вправе в соответствии с </w:t>
      </w:r>
      <w:hyperlink r:id="rId13">
        <w:r w:rsidRPr="00C228B8">
          <w:rPr>
            <w:rFonts w:ascii="PT Astra Serif" w:hAnsi="PT Astra Serif"/>
            <w:sz w:val="24"/>
            <w:szCs w:val="24"/>
          </w:rPr>
          <w:t>частью 65.1 статьи 112</w:t>
        </w:r>
      </w:hyperlink>
      <w:r w:rsidRPr="00C228B8">
        <w:rPr>
          <w:rFonts w:ascii="PT Astra Serif" w:hAnsi="PT Astra Serif"/>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установления в них условия о</w:t>
      </w:r>
      <w:proofErr w:type="gramEnd"/>
      <w:r w:rsidRPr="00C228B8">
        <w:rPr>
          <w:rFonts w:ascii="PT Astra Serif" w:hAnsi="PT Astra Serif"/>
          <w:sz w:val="24"/>
          <w:szCs w:val="24"/>
        </w:rPr>
        <w:t xml:space="preserve"> выплате авансовых платежей в соответствии с настоящим пунктом с соблюдением размера обеспечения исполнения договора (муниципального контракта), устанавливаемого в соответствии с </w:t>
      </w:r>
      <w:hyperlink r:id="rId14">
        <w:r w:rsidRPr="00C228B8">
          <w:rPr>
            <w:rFonts w:ascii="PT Astra Serif" w:hAnsi="PT Astra Serif"/>
            <w:sz w:val="24"/>
            <w:szCs w:val="24"/>
          </w:rPr>
          <w:t>частью 6 статьи 96</w:t>
        </w:r>
      </w:hyperlink>
      <w:r w:rsidRPr="00C228B8">
        <w:rPr>
          <w:rFonts w:ascii="PT Astra Serif" w:hAnsi="PT Astra Serif"/>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10CD4" w:rsidRPr="00C228B8" w:rsidRDefault="00310CD4" w:rsidP="00310CD4">
      <w:pPr>
        <w:pStyle w:val="ConsPlusNormal"/>
        <w:ind w:firstLine="709"/>
        <w:jc w:val="both"/>
        <w:rPr>
          <w:rFonts w:ascii="PT Astra Serif" w:hAnsi="PT Astra Serif"/>
          <w:sz w:val="24"/>
          <w:szCs w:val="24"/>
        </w:rPr>
      </w:pPr>
      <w:r>
        <w:rPr>
          <w:rFonts w:ascii="PT Astra Serif" w:hAnsi="PT Astra Serif" w:cs="Times New Roman"/>
          <w:sz w:val="24"/>
          <w:szCs w:val="24"/>
        </w:rPr>
        <w:t>6</w:t>
      </w:r>
      <w:r w:rsidRPr="00C228B8">
        <w:rPr>
          <w:rFonts w:ascii="PT Astra Serif" w:hAnsi="PT Astra Serif" w:cs="Times New Roman"/>
          <w:sz w:val="24"/>
          <w:szCs w:val="24"/>
        </w:rPr>
        <w:t xml:space="preserve">. </w:t>
      </w:r>
      <w:proofErr w:type="gramStart"/>
      <w:r w:rsidRPr="00A93089">
        <w:rPr>
          <w:rFonts w:ascii="PT Astra Serif" w:hAnsi="PT Astra Serif" w:cs="Times New Roman"/>
          <w:sz w:val="24"/>
          <w:szCs w:val="24"/>
        </w:rPr>
        <w:t>Администрации муниципального района</w:t>
      </w:r>
      <w:r w:rsidRPr="00C228B8">
        <w:rPr>
          <w:rFonts w:ascii="PT Astra Serif" w:hAnsi="PT Astra Serif"/>
          <w:sz w:val="24"/>
          <w:szCs w:val="24"/>
        </w:rPr>
        <w:t>, осуществляющ</w:t>
      </w:r>
      <w:r>
        <w:rPr>
          <w:rFonts w:ascii="PT Astra Serif" w:hAnsi="PT Astra Serif"/>
          <w:sz w:val="24"/>
          <w:szCs w:val="24"/>
        </w:rPr>
        <w:t>ей</w:t>
      </w:r>
      <w:r w:rsidRPr="00C228B8">
        <w:rPr>
          <w:rFonts w:ascii="PT Astra Serif" w:hAnsi="PT Astra Serif"/>
          <w:sz w:val="24"/>
          <w:szCs w:val="24"/>
        </w:rPr>
        <w:t xml:space="preserve"> функции и полномочия учредителя в отношении муниципальных бюджетных и автономных учреждений, обеспечивать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51">
        <w:r w:rsidRPr="00C228B8">
          <w:rPr>
            <w:rFonts w:ascii="PT Astra Serif" w:hAnsi="PT Astra Serif"/>
            <w:sz w:val="24"/>
            <w:szCs w:val="24"/>
          </w:rPr>
          <w:t xml:space="preserve">пунктами </w:t>
        </w:r>
        <w:r>
          <w:rPr>
            <w:rFonts w:ascii="PT Astra Serif" w:hAnsi="PT Astra Serif"/>
            <w:sz w:val="24"/>
            <w:szCs w:val="24"/>
          </w:rPr>
          <w:t xml:space="preserve">4 </w:t>
        </w:r>
        <w:r w:rsidRPr="00C228B8">
          <w:rPr>
            <w:rFonts w:ascii="PT Astra Serif" w:hAnsi="PT Astra Serif"/>
            <w:sz w:val="24"/>
            <w:szCs w:val="24"/>
          </w:rPr>
          <w:t xml:space="preserve">и </w:t>
        </w:r>
      </w:hyperlink>
      <w:r>
        <w:t>5</w:t>
      </w:r>
      <w:r w:rsidRPr="00C228B8">
        <w:rPr>
          <w:rFonts w:ascii="PT Astra Serif" w:hAnsi="PT Astra Serif"/>
          <w:sz w:val="24"/>
          <w:szCs w:val="24"/>
        </w:rPr>
        <w:t xml:space="preserve"> настоящего постановления для получателей средств </w:t>
      </w:r>
      <w:r>
        <w:rPr>
          <w:rFonts w:ascii="PT Astra Serif" w:hAnsi="PT Astra Serif"/>
          <w:sz w:val="24"/>
          <w:szCs w:val="24"/>
        </w:rPr>
        <w:t xml:space="preserve">местного </w:t>
      </w:r>
      <w:r w:rsidRPr="00C228B8">
        <w:rPr>
          <w:rFonts w:ascii="PT Astra Serif" w:hAnsi="PT Astra Serif"/>
          <w:sz w:val="24"/>
          <w:szCs w:val="24"/>
        </w:rPr>
        <w:t>бюджета.</w:t>
      </w:r>
      <w:proofErr w:type="gramEnd"/>
    </w:p>
    <w:p w:rsidR="00310CD4" w:rsidRPr="00030B00" w:rsidRDefault="00310CD4" w:rsidP="00310CD4">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7</w:t>
      </w:r>
      <w:r w:rsidRPr="00030B00">
        <w:rPr>
          <w:rFonts w:ascii="PT Astra Serif" w:hAnsi="PT Astra Serif" w:cs="Times New Roman"/>
          <w:sz w:val="24"/>
          <w:szCs w:val="24"/>
        </w:rPr>
        <w:t xml:space="preserve">. Администрации муниципального района:  </w:t>
      </w:r>
    </w:p>
    <w:p w:rsidR="00310CD4" w:rsidRDefault="00310CD4" w:rsidP="00310CD4">
      <w:pPr>
        <w:pStyle w:val="ConsPlusNormal"/>
        <w:ind w:firstLine="709"/>
        <w:jc w:val="both"/>
        <w:rPr>
          <w:rFonts w:ascii="PT Astra Serif" w:hAnsi="PT Astra Serif"/>
          <w:sz w:val="24"/>
          <w:szCs w:val="24"/>
        </w:rPr>
      </w:pPr>
      <w:proofErr w:type="gramStart"/>
      <w:r w:rsidRPr="009E5BC5">
        <w:rPr>
          <w:rFonts w:ascii="PT Astra Serif" w:hAnsi="PT Astra Serif"/>
          <w:sz w:val="24"/>
        </w:rPr>
        <w:t>до 25 января 202</w:t>
      </w:r>
      <w:r>
        <w:rPr>
          <w:rFonts w:ascii="PT Astra Serif" w:hAnsi="PT Astra Serif"/>
          <w:sz w:val="24"/>
        </w:rPr>
        <w:t>4</w:t>
      </w:r>
      <w:r w:rsidRPr="009E5BC5">
        <w:rPr>
          <w:rFonts w:ascii="PT Astra Serif" w:hAnsi="PT Astra Serif"/>
          <w:sz w:val="24"/>
        </w:rPr>
        <w:t xml:space="preserve"> года обеспечить возврат в бюджет</w:t>
      </w:r>
      <w:r>
        <w:rPr>
          <w:rFonts w:ascii="PT Astra Serif" w:hAnsi="PT Astra Serif"/>
          <w:sz w:val="24"/>
        </w:rPr>
        <w:t xml:space="preserve"> района</w:t>
      </w:r>
      <w:r w:rsidRPr="009E5BC5">
        <w:rPr>
          <w:rFonts w:ascii="PT Astra Serif" w:hAnsi="PT Astra Serif"/>
          <w:sz w:val="24"/>
        </w:rPr>
        <w:t xml:space="preserve"> не использованн</w:t>
      </w:r>
      <w:r>
        <w:rPr>
          <w:rFonts w:ascii="PT Astra Serif" w:hAnsi="PT Astra Serif"/>
          <w:sz w:val="24"/>
        </w:rPr>
        <w:t>ых по состоянию на 1 января 2024</w:t>
      </w:r>
      <w:r w:rsidRPr="009E5BC5">
        <w:rPr>
          <w:rFonts w:ascii="PT Astra Serif" w:hAnsi="PT Astra Serif"/>
          <w:sz w:val="24"/>
        </w:rPr>
        <w:t xml:space="preserve"> года остатков межбюджетных трансфертов, имеющих целевое назначение, в том числе находящихся на счетах для учета субсидий на иные цели муниципальных бюджетных и автономных учреждений</w:t>
      </w:r>
      <w:r>
        <w:rPr>
          <w:rFonts w:ascii="PT Astra Serif" w:hAnsi="PT Astra Serif"/>
          <w:sz w:val="24"/>
        </w:rPr>
        <w:t>,</w:t>
      </w:r>
      <w:r w:rsidRPr="005B4AC8">
        <w:rPr>
          <w:rFonts w:ascii="PT Astra Serif" w:hAnsi="PT Astra Serif"/>
          <w:sz w:val="24"/>
        </w:rPr>
        <w:t xml:space="preserve"> </w:t>
      </w:r>
      <w:r w:rsidRPr="009E5BC5">
        <w:rPr>
          <w:rFonts w:ascii="PT Astra Serif" w:hAnsi="PT Astra Serif"/>
          <w:sz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(при наличии</w:t>
      </w:r>
      <w:proofErr w:type="gramEnd"/>
      <w:r w:rsidRPr="009E5BC5">
        <w:rPr>
          <w:rFonts w:ascii="PT Astra Serif" w:hAnsi="PT Astra Serif"/>
          <w:sz w:val="24"/>
        </w:rPr>
        <w:t xml:space="preserve"> таких остатков);</w:t>
      </w:r>
    </w:p>
    <w:p w:rsidR="00310CD4" w:rsidRPr="00C228B8" w:rsidRDefault="00310CD4" w:rsidP="00310CD4">
      <w:pPr>
        <w:pStyle w:val="ConsPlusNormal"/>
        <w:ind w:firstLine="709"/>
        <w:jc w:val="both"/>
        <w:rPr>
          <w:rFonts w:ascii="PT Astra Serif" w:hAnsi="PT Astra Serif"/>
          <w:sz w:val="24"/>
          <w:szCs w:val="24"/>
        </w:rPr>
      </w:pPr>
      <w:r w:rsidRPr="00030B00">
        <w:rPr>
          <w:rFonts w:ascii="PT Astra Serif" w:hAnsi="PT Astra Serif"/>
          <w:sz w:val="24"/>
          <w:szCs w:val="24"/>
        </w:rPr>
        <w:t>при необходимости представлять главным распорядителям средств областного бюджета на бумажном и электронном носителях коды и реквизиты главных администраторов и (или) администраторов доходов по безвозмездным поступлениям в местный бюджет;</w:t>
      </w:r>
    </w:p>
    <w:p w:rsidR="00310CD4" w:rsidRDefault="00310CD4" w:rsidP="00310CD4">
      <w:pPr>
        <w:pStyle w:val="ConsPlusNormal"/>
        <w:spacing w:line="228" w:lineRule="auto"/>
        <w:ind w:firstLine="709"/>
        <w:jc w:val="both"/>
        <w:rPr>
          <w:rFonts w:ascii="PT Astra Serif" w:hAnsi="PT Astra Serif" w:cs="Times New Roman"/>
          <w:sz w:val="24"/>
          <w:szCs w:val="24"/>
        </w:rPr>
      </w:pPr>
      <w:r w:rsidRPr="00C228B8">
        <w:rPr>
          <w:rFonts w:ascii="PT Astra Serif" w:hAnsi="PT Astra Serif" w:cs="Times New Roman"/>
          <w:sz w:val="24"/>
          <w:szCs w:val="24"/>
        </w:rPr>
        <w:t xml:space="preserve"> </w:t>
      </w:r>
      <w:proofErr w:type="gramStart"/>
      <w:r w:rsidRPr="00C228B8">
        <w:rPr>
          <w:rFonts w:ascii="PT Astra Serif" w:hAnsi="PT Astra Serif" w:cs="Times New Roman"/>
          <w:sz w:val="24"/>
          <w:szCs w:val="24"/>
        </w:rPr>
        <w:t xml:space="preserve">продолжить работу по выявлению физических и юридических лиц, использующих земельные </w:t>
      </w:r>
      <w:r w:rsidRPr="00030B00">
        <w:rPr>
          <w:rFonts w:ascii="PT Astra Serif" w:hAnsi="PT Astra Serif" w:cs="Times New Roman"/>
          <w:sz w:val="24"/>
          <w:szCs w:val="24"/>
        </w:rPr>
        <w:t>участки без правоустанавливающих документов, оказанию содействия землепользователям в постановке на учет и оформлению в собственность используемых ими земельных участков из земель сельскохозяйственного назначения, вводу в оборот невостребованных земель, а также актуализации данных об объектах налогообложения земельным налогом и их правообладателях и установлению максимальных ставок земельного налога в соответствии со статьей</w:t>
      </w:r>
      <w:proofErr w:type="gramEnd"/>
      <w:r w:rsidRPr="00030B00">
        <w:rPr>
          <w:rFonts w:ascii="PT Astra Serif" w:hAnsi="PT Astra Serif" w:cs="Times New Roman"/>
          <w:sz w:val="24"/>
          <w:szCs w:val="24"/>
        </w:rPr>
        <w:t xml:space="preserve"> 394 Налогового кодекса Российской Федерации.</w:t>
      </w:r>
    </w:p>
    <w:p w:rsidR="00310CD4" w:rsidRPr="00C228B8" w:rsidRDefault="00310CD4" w:rsidP="00310CD4">
      <w:pPr>
        <w:pStyle w:val="ConsPlusNormal"/>
        <w:ind w:firstLine="709"/>
        <w:jc w:val="both"/>
        <w:rPr>
          <w:rFonts w:ascii="PT Astra Serif" w:hAnsi="PT Astra Serif" w:cs="Times New Roman"/>
          <w:sz w:val="24"/>
          <w:szCs w:val="24"/>
        </w:rPr>
      </w:pPr>
      <w:r w:rsidRPr="00C228B8">
        <w:rPr>
          <w:rFonts w:ascii="PT Astra Serif" w:hAnsi="PT Astra Serif" w:cs="Times New Roman"/>
          <w:sz w:val="24"/>
          <w:szCs w:val="24"/>
        </w:rPr>
        <w:t>Обеспечить:</w:t>
      </w:r>
    </w:p>
    <w:p w:rsidR="00310CD4" w:rsidRPr="00C228B8" w:rsidRDefault="00310CD4" w:rsidP="00310CD4">
      <w:pPr>
        <w:pStyle w:val="ConsPlusNormal"/>
        <w:ind w:firstLine="709"/>
        <w:jc w:val="both"/>
        <w:rPr>
          <w:rFonts w:ascii="PT Astra Serif" w:hAnsi="PT Astra Serif"/>
          <w:sz w:val="24"/>
          <w:szCs w:val="24"/>
        </w:rPr>
      </w:pPr>
      <w:r w:rsidRPr="00C228B8">
        <w:rPr>
          <w:rFonts w:ascii="PT Astra Serif" w:hAnsi="PT Astra Serif"/>
          <w:sz w:val="24"/>
          <w:szCs w:val="24"/>
        </w:rPr>
        <w:t>безусловный приоритет исполнения расходов по выплате заработной платы работников муниципальных учреждений с уплатой страховых взносов во внебюджетные фонды, оказанию мер социальной поддержки населения и не допускать в течение 2024 года возникновения (роста) просроченной кредиторской задолженности по ним;</w:t>
      </w:r>
    </w:p>
    <w:p w:rsidR="00310CD4" w:rsidRDefault="00310CD4" w:rsidP="00310CD4">
      <w:pPr>
        <w:pStyle w:val="ConsPlusNormal"/>
        <w:ind w:firstLine="709"/>
        <w:jc w:val="both"/>
        <w:rPr>
          <w:rFonts w:ascii="PT Astra Serif" w:eastAsia="Calibri" w:hAnsi="PT Astra Serif"/>
          <w:sz w:val="24"/>
          <w:szCs w:val="24"/>
          <w:lang w:eastAsia="ru-RU"/>
        </w:rPr>
      </w:pPr>
      <w:r w:rsidRPr="00C228B8">
        <w:rPr>
          <w:rFonts w:ascii="PT Astra Serif" w:hAnsi="PT Astra Serif" w:cs="Times New Roman"/>
          <w:sz w:val="24"/>
          <w:szCs w:val="24"/>
        </w:rPr>
        <w:t xml:space="preserve"> </w:t>
      </w:r>
      <w:r w:rsidRPr="00C228B8">
        <w:rPr>
          <w:rFonts w:ascii="PT Astra Serif" w:hAnsi="PT Astra Serif"/>
          <w:sz w:val="24"/>
          <w:szCs w:val="24"/>
        </w:rPr>
        <w:t xml:space="preserve">подготовку и направление </w:t>
      </w:r>
      <w:proofErr w:type="gramStart"/>
      <w:r w:rsidRPr="00C228B8">
        <w:rPr>
          <w:rFonts w:ascii="PT Astra Serif" w:hAnsi="PT Astra Serif"/>
          <w:sz w:val="24"/>
          <w:szCs w:val="24"/>
        </w:rPr>
        <w:t>в установленном порядке для участия в конкурсном отборе заявок для предоставления из областного бюджета</w:t>
      </w:r>
      <w:proofErr w:type="gramEnd"/>
      <w:r w:rsidRPr="00C228B8">
        <w:rPr>
          <w:rFonts w:ascii="PT Astra Serif" w:hAnsi="PT Astra Serif"/>
          <w:sz w:val="24"/>
          <w:szCs w:val="24"/>
        </w:rPr>
        <w:t xml:space="preserve"> субсидии на реализацию проектов развития муниципальных образований области, основанных на местных инициативах</w:t>
      </w:r>
      <w:r w:rsidRPr="00C228B8">
        <w:rPr>
          <w:rFonts w:ascii="PT Astra Serif" w:eastAsia="Calibri" w:hAnsi="PT Astra Serif"/>
          <w:sz w:val="24"/>
          <w:szCs w:val="24"/>
          <w:lang w:eastAsia="ru-RU"/>
        </w:rPr>
        <w:t>.</w:t>
      </w:r>
    </w:p>
    <w:p w:rsidR="00310CD4" w:rsidRDefault="00310CD4" w:rsidP="00310CD4">
      <w:pPr>
        <w:pStyle w:val="ConsPlusNormal"/>
        <w:ind w:firstLine="709"/>
        <w:jc w:val="both"/>
        <w:rPr>
          <w:rFonts w:ascii="PT Astra Serif" w:hAnsi="PT Astra Serif"/>
          <w:sz w:val="24"/>
          <w:szCs w:val="24"/>
        </w:rPr>
      </w:pPr>
      <w:r>
        <w:rPr>
          <w:rFonts w:ascii="PT Astra Serif" w:eastAsia="Calibri" w:hAnsi="PT Astra Serif"/>
          <w:sz w:val="24"/>
          <w:szCs w:val="24"/>
          <w:lang w:eastAsia="ru-RU"/>
        </w:rPr>
        <w:t xml:space="preserve">8. </w:t>
      </w:r>
      <w:proofErr w:type="gramStart"/>
      <w:r w:rsidRPr="00305131">
        <w:rPr>
          <w:rFonts w:ascii="PT Astra Serif" w:hAnsi="PT Astra Serif" w:cs="Times New Roman"/>
          <w:sz w:val="24"/>
          <w:szCs w:val="24"/>
        </w:rPr>
        <w:t xml:space="preserve">Администрации муниципального района не позднее 1 февраля 2024 года представить в </w:t>
      </w:r>
      <w:r w:rsidRPr="00305131">
        <w:rPr>
          <w:rFonts w:ascii="PT Astra Serif" w:eastAsia="Calibri" w:hAnsi="PT Astra Serif" w:cs="Times New Roman"/>
          <w:sz w:val="24"/>
          <w:szCs w:val="24"/>
          <w:lang w:eastAsia="ru-RU"/>
        </w:rPr>
        <w:t xml:space="preserve">Финансовое управление </w:t>
      </w:r>
      <w:r w:rsidRPr="00305131">
        <w:rPr>
          <w:rFonts w:ascii="PT Astra Serif" w:hAnsi="PT Astra Serif" w:cs="Times New Roman"/>
          <w:sz w:val="24"/>
          <w:szCs w:val="24"/>
        </w:rPr>
        <w:t xml:space="preserve">администрации Базарно-Карабулакского муниципального района подписанное главой  </w:t>
      </w:r>
      <w:r w:rsidR="00D110C0">
        <w:rPr>
          <w:rFonts w:ascii="PT Astra Serif" w:hAnsi="PT Astra Serif" w:cs="Times New Roman"/>
          <w:sz w:val="24"/>
          <w:szCs w:val="24"/>
        </w:rPr>
        <w:t>муниципального района</w:t>
      </w:r>
      <w:r w:rsidRPr="00305131">
        <w:rPr>
          <w:rFonts w:ascii="PT Astra Serif" w:hAnsi="PT Astra Serif" w:cs="Times New Roman"/>
          <w:sz w:val="24"/>
          <w:szCs w:val="24"/>
        </w:rPr>
        <w:t xml:space="preserve"> соглашение, которым предусматриваются меры по социально-экономическому развитию и оздоровлению муниципальных финансов муниципального образования на 2024 год,</w:t>
      </w:r>
      <w:r w:rsidRPr="00305131">
        <w:rPr>
          <w:rFonts w:ascii="PT Astra Serif" w:hAnsi="PT Astra Serif"/>
          <w:sz w:val="24"/>
          <w:szCs w:val="24"/>
        </w:rPr>
        <w:t xml:space="preserve"> в соответствии с постановлением Правительства Саратовской области от 11 января 2024 года № 4-П «О соглашениях, которыми предусматриваются меры по социально-</w:t>
      </w:r>
      <w:r w:rsidRPr="00305131">
        <w:rPr>
          <w:rFonts w:ascii="PT Astra Serif" w:hAnsi="PT Astra Serif"/>
          <w:sz w:val="24"/>
          <w:szCs w:val="24"/>
        </w:rPr>
        <w:lastRenderedPageBreak/>
        <w:t>экономическому развитию и оздоровлению</w:t>
      </w:r>
      <w:proofErr w:type="gramEnd"/>
      <w:r w:rsidRPr="00305131">
        <w:rPr>
          <w:rFonts w:ascii="PT Astra Serif" w:hAnsi="PT Astra Serif"/>
          <w:sz w:val="24"/>
          <w:szCs w:val="24"/>
        </w:rPr>
        <w:t xml:space="preserve"> муниципальных финансов поселений Саратовской области, на 2024 год»</w:t>
      </w:r>
      <w:r w:rsidRPr="00305131">
        <w:rPr>
          <w:rFonts w:ascii="PT Astra Serif" w:hAnsi="PT Astra Serif" w:cs="Times New Roman"/>
          <w:sz w:val="24"/>
          <w:szCs w:val="24"/>
        </w:rPr>
        <w:t>.</w:t>
      </w:r>
    </w:p>
    <w:p w:rsidR="00310CD4" w:rsidRPr="0084206A" w:rsidRDefault="00310CD4" w:rsidP="00310CD4">
      <w:pPr>
        <w:ind w:firstLine="709"/>
        <w:jc w:val="both"/>
        <w:rPr>
          <w:rFonts w:ascii="PT Astra Serif" w:hAnsi="PT Astra Serif"/>
          <w:color w:val="000000"/>
          <w:sz w:val="24"/>
          <w:szCs w:val="24"/>
        </w:rPr>
      </w:pPr>
      <w:r>
        <w:rPr>
          <w:rFonts w:ascii="PT Astra Serif" w:hAnsi="PT Astra Serif"/>
          <w:sz w:val="24"/>
          <w:szCs w:val="24"/>
        </w:rPr>
        <w:t>9</w:t>
      </w:r>
      <w:r w:rsidRPr="00BF2FB6">
        <w:rPr>
          <w:rFonts w:ascii="PT Astra Serif" w:hAnsi="PT Astra Serif"/>
          <w:sz w:val="24"/>
          <w:szCs w:val="24"/>
        </w:rPr>
        <w:t xml:space="preserve">. Настоящее постановление </w:t>
      </w:r>
      <w:r w:rsidRPr="0084206A">
        <w:rPr>
          <w:rFonts w:ascii="PT Astra Serif" w:hAnsi="PT Astra Serif"/>
          <w:color w:val="000000"/>
          <w:sz w:val="24"/>
          <w:szCs w:val="24"/>
        </w:rPr>
        <w:t>вступает в силу со дня его официального опубликования (обнародования).</w:t>
      </w:r>
      <w:r>
        <w:rPr>
          <w:rFonts w:ascii="PT Astra Serif" w:hAnsi="PT Astra Serif"/>
          <w:color w:val="000000"/>
          <w:sz w:val="24"/>
          <w:szCs w:val="24"/>
        </w:rPr>
        <w:t xml:space="preserve"> Действие пунктов 4-6 настоящего постановления распространяется на правоотношения, возникшие с 1 января 2024 года.</w:t>
      </w:r>
    </w:p>
    <w:p w:rsidR="00310CD4" w:rsidRPr="00BF2FB6" w:rsidRDefault="00310CD4" w:rsidP="00310CD4">
      <w:pPr>
        <w:pStyle w:val="ConsPlusNormal"/>
        <w:tabs>
          <w:tab w:val="left" w:pos="142"/>
        </w:tabs>
        <w:ind w:firstLine="0"/>
        <w:jc w:val="both"/>
        <w:rPr>
          <w:rFonts w:ascii="PT Astra Serif" w:hAnsi="PT Astra Serif" w:cs="Times New Roman"/>
          <w:sz w:val="24"/>
          <w:szCs w:val="24"/>
        </w:rPr>
      </w:pPr>
      <w:r>
        <w:rPr>
          <w:rFonts w:ascii="PT Astra Serif" w:hAnsi="PT Astra Serif" w:cs="Times New Roman"/>
          <w:sz w:val="24"/>
          <w:szCs w:val="24"/>
        </w:rPr>
        <w:tab/>
      </w:r>
      <w:r>
        <w:rPr>
          <w:rFonts w:ascii="PT Astra Serif" w:hAnsi="PT Astra Serif" w:cs="Times New Roman"/>
          <w:sz w:val="24"/>
          <w:szCs w:val="24"/>
        </w:rPr>
        <w:tab/>
        <w:t>10</w:t>
      </w:r>
      <w:r w:rsidRPr="00BF2FB6">
        <w:rPr>
          <w:rFonts w:ascii="PT Astra Serif" w:hAnsi="PT Astra Serif" w:cs="Times New Roman"/>
          <w:sz w:val="24"/>
          <w:szCs w:val="24"/>
        </w:rPr>
        <w:t xml:space="preserve">. </w:t>
      </w:r>
      <w:proofErr w:type="gramStart"/>
      <w:r w:rsidRPr="00BF2FB6">
        <w:rPr>
          <w:rFonts w:ascii="PT Astra Serif" w:hAnsi="PT Astra Serif" w:cs="Times New Roman"/>
          <w:sz w:val="24"/>
          <w:szCs w:val="24"/>
        </w:rPr>
        <w:t>Контроль за</w:t>
      </w:r>
      <w:proofErr w:type="gramEnd"/>
      <w:r w:rsidRPr="00BF2FB6">
        <w:rPr>
          <w:rFonts w:ascii="PT Astra Serif" w:hAnsi="PT Astra Serif" w:cs="Times New Roman"/>
          <w:sz w:val="24"/>
          <w:szCs w:val="24"/>
        </w:rPr>
        <w:t xml:space="preserve"> выполнением настоящего постановления оставляю за собой.</w:t>
      </w:r>
    </w:p>
    <w:p w:rsidR="0044185B" w:rsidRDefault="0044185B" w:rsidP="0044185B">
      <w:pPr>
        <w:jc w:val="both"/>
        <w:rPr>
          <w:rFonts w:ascii="PT Astra Serif" w:hAnsi="PT Astra Serif"/>
          <w:sz w:val="24"/>
          <w:szCs w:val="24"/>
        </w:rPr>
      </w:pPr>
    </w:p>
    <w:p w:rsidR="00310CD4" w:rsidRPr="00BF2FB6" w:rsidRDefault="00310CD4" w:rsidP="0044185B">
      <w:pPr>
        <w:jc w:val="both"/>
        <w:rPr>
          <w:rFonts w:ascii="PT Astra Serif" w:hAnsi="PT Astra Serif"/>
          <w:sz w:val="24"/>
          <w:szCs w:val="24"/>
        </w:rPr>
      </w:pPr>
    </w:p>
    <w:p w:rsidR="0044185B" w:rsidRPr="00BF2FB6" w:rsidRDefault="00874C58" w:rsidP="0044185B">
      <w:pPr>
        <w:jc w:val="both"/>
        <w:rPr>
          <w:rFonts w:ascii="PT Astra Serif" w:hAnsi="PT Astra Serif"/>
          <w:b/>
          <w:sz w:val="24"/>
          <w:szCs w:val="24"/>
        </w:rPr>
      </w:pPr>
      <w:r w:rsidRPr="00BF2FB6">
        <w:rPr>
          <w:rFonts w:ascii="PT Astra Serif" w:hAnsi="PT Astra Serif"/>
          <w:b/>
          <w:sz w:val="24"/>
          <w:szCs w:val="24"/>
        </w:rPr>
        <w:t>Глава муниципального</w:t>
      </w:r>
      <w:r w:rsidR="0044185B" w:rsidRPr="00BF2FB6">
        <w:rPr>
          <w:rFonts w:ascii="PT Astra Serif" w:hAnsi="PT Astra Serif"/>
          <w:b/>
          <w:sz w:val="24"/>
          <w:szCs w:val="24"/>
        </w:rPr>
        <w:t xml:space="preserve"> района</w:t>
      </w:r>
      <w:r w:rsidR="0044185B" w:rsidRPr="00BF2FB6">
        <w:rPr>
          <w:rFonts w:ascii="PT Astra Serif" w:hAnsi="PT Astra Serif"/>
          <w:b/>
          <w:sz w:val="24"/>
          <w:szCs w:val="24"/>
        </w:rPr>
        <w:tab/>
      </w:r>
      <w:r w:rsidR="0044185B" w:rsidRPr="00BF2FB6">
        <w:rPr>
          <w:rFonts w:ascii="PT Astra Serif" w:hAnsi="PT Astra Serif"/>
          <w:b/>
          <w:sz w:val="24"/>
          <w:szCs w:val="24"/>
        </w:rPr>
        <w:tab/>
        <w:t xml:space="preserve">                    </w:t>
      </w:r>
      <w:r w:rsidR="00E34F41" w:rsidRPr="00BF2FB6">
        <w:rPr>
          <w:rFonts w:ascii="PT Astra Serif" w:hAnsi="PT Astra Serif"/>
          <w:b/>
          <w:sz w:val="24"/>
          <w:szCs w:val="24"/>
        </w:rPr>
        <w:t xml:space="preserve">                              </w:t>
      </w:r>
      <w:r w:rsidR="0044185B" w:rsidRPr="00BF2FB6">
        <w:rPr>
          <w:rFonts w:ascii="PT Astra Serif" w:hAnsi="PT Astra Serif"/>
          <w:b/>
          <w:sz w:val="24"/>
          <w:szCs w:val="24"/>
        </w:rPr>
        <w:t xml:space="preserve">    </w:t>
      </w:r>
      <w:r w:rsidR="00310CD4">
        <w:rPr>
          <w:rFonts w:ascii="PT Astra Serif" w:hAnsi="PT Astra Serif"/>
          <w:b/>
          <w:sz w:val="24"/>
          <w:szCs w:val="24"/>
        </w:rPr>
        <w:t>Н.В.Трошина</w:t>
      </w:r>
      <w:r w:rsidR="0044185B" w:rsidRPr="00BF2FB6">
        <w:rPr>
          <w:rFonts w:ascii="PT Astra Serif" w:hAnsi="PT Astra Serif"/>
          <w:b/>
          <w:sz w:val="24"/>
          <w:szCs w:val="24"/>
        </w:rPr>
        <w:t xml:space="preserve">      </w:t>
      </w:r>
      <w:r w:rsidR="00E34F41" w:rsidRPr="00BF2FB6">
        <w:rPr>
          <w:rFonts w:ascii="PT Astra Serif" w:hAnsi="PT Astra Serif"/>
          <w:b/>
          <w:sz w:val="24"/>
          <w:szCs w:val="24"/>
        </w:rPr>
        <w:t xml:space="preserve">                               </w:t>
      </w:r>
      <w:r w:rsidR="0044185B" w:rsidRPr="00BF2FB6">
        <w:rPr>
          <w:rFonts w:ascii="PT Astra Serif" w:hAnsi="PT Astra Serif"/>
          <w:b/>
          <w:sz w:val="24"/>
          <w:szCs w:val="24"/>
        </w:rPr>
        <w:tab/>
      </w:r>
      <w:r w:rsidR="0044185B" w:rsidRPr="00BF2FB6">
        <w:rPr>
          <w:rFonts w:ascii="PT Astra Serif" w:hAnsi="PT Astra Serif"/>
          <w:b/>
          <w:sz w:val="24"/>
          <w:szCs w:val="24"/>
        </w:rPr>
        <w:tab/>
      </w:r>
      <w:r w:rsidR="0044185B" w:rsidRPr="00BF2FB6">
        <w:rPr>
          <w:rFonts w:ascii="PT Astra Serif" w:hAnsi="PT Astra Serif"/>
          <w:b/>
          <w:sz w:val="24"/>
          <w:szCs w:val="24"/>
        </w:rPr>
        <w:tab/>
      </w:r>
      <w:r w:rsidR="0044185B" w:rsidRPr="00BF2FB6">
        <w:rPr>
          <w:rFonts w:ascii="PT Astra Serif" w:hAnsi="PT Astra Serif"/>
          <w:b/>
          <w:sz w:val="24"/>
          <w:szCs w:val="24"/>
        </w:rPr>
        <w:tab/>
      </w:r>
    </w:p>
    <w:p w:rsidR="00AD5C09" w:rsidRPr="00BF2FB6" w:rsidRDefault="00AD5C09" w:rsidP="00AD5C09">
      <w:pPr>
        <w:rPr>
          <w:rFonts w:ascii="PT Astra Serif" w:hAnsi="PT Astra Serif"/>
          <w:sz w:val="24"/>
          <w:szCs w:val="24"/>
        </w:rPr>
      </w:pPr>
    </w:p>
    <w:p w:rsidR="00AD5C09" w:rsidRPr="00BF2FB6" w:rsidRDefault="00AD5C09" w:rsidP="00AD5C09">
      <w:pPr>
        <w:rPr>
          <w:rFonts w:ascii="PT Astra Serif" w:hAnsi="PT Astra Serif"/>
          <w:b/>
          <w:sz w:val="24"/>
          <w:szCs w:val="24"/>
        </w:rPr>
      </w:pPr>
    </w:p>
    <w:p w:rsidR="001E0C5C" w:rsidRPr="00BF2FB6" w:rsidRDefault="001E0C5C">
      <w:pPr>
        <w:jc w:val="both"/>
        <w:rPr>
          <w:rFonts w:ascii="PT Astra Serif" w:hAnsi="PT Astra Serif"/>
          <w:sz w:val="28"/>
          <w:szCs w:val="28"/>
        </w:rPr>
      </w:pPr>
      <w:r w:rsidRPr="00BF2FB6">
        <w:rPr>
          <w:rFonts w:ascii="PT Astra Serif" w:hAnsi="PT Astra Serif"/>
        </w:rPr>
        <w:t xml:space="preserve">                                                                                                      </w:t>
      </w:r>
      <w:r w:rsidRPr="00BF2FB6">
        <w:rPr>
          <w:rFonts w:ascii="PT Astra Serif" w:hAnsi="PT Astra Serif"/>
          <w:sz w:val="28"/>
          <w:szCs w:val="28"/>
        </w:rPr>
        <w:t xml:space="preserve">                 </w:t>
      </w:r>
    </w:p>
    <w:p w:rsidR="001E0C5C" w:rsidRPr="00BF2FB6" w:rsidRDefault="001E0C5C">
      <w:pPr>
        <w:jc w:val="both"/>
        <w:rPr>
          <w:rFonts w:ascii="PT Astra Serif" w:hAnsi="PT Astra Serif"/>
          <w:sz w:val="28"/>
          <w:szCs w:val="28"/>
        </w:rPr>
      </w:pPr>
    </w:p>
    <w:p w:rsidR="000A7CC9" w:rsidRPr="00BF2FB6" w:rsidRDefault="0081580D" w:rsidP="0081580D">
      <w:pPr>
        <w:widowControl w:val="0"/>
        <w:autoSpaceDE w:val="0"/>
        <w:autoSpaceDN w:val="0"/>
        <w:adjustRightInd w:val="0"/>
        <w:jc w:val="center"/>
        <w:outlineLvl w:val="0"/>
        <w:rPr>
          <w:rFonts w:ascii="PT Astra Serif" w:hAnsi="PT Astra Serif" w:cs="Calibri"/>
        </w:rPr>
      </w:pPr>
      <w:r w:rsidRPr="00BF2FB6">
        <w:rPr>
          <w:rFonts w:ascii="PT Astra Serif" w:hAnsi="PT Astra Serif" w:cs="Calibri"/>
        </w:rPr>
        <w:t xml:space="preserve">                                                                                                  </w:t>
      </w:r>
      <w:r w:rsidR="0080791E" w:rsidRPr="00BF2FB6">
        <w:rPr>
          <w:rFonts w:ascii="PT Astra Serif" w:hAnsi="PT Astra Serif" w:cs="Calibri"/>
        </w:rPr>
        <w:t xml:space="preserve">                   </w:t>
      </w:r>
    </w:p>
    <w:p w:rsidR="0080791E" w:rsidRPr="00BF2FB6" w:rsidRDefault="0080791E" w:rsidP="00E34F41">
      <w:pPr>
        <w:tabs>
          <w:tab w:val="left" w:pos="567"/>
        </w:tabs>
        <w:rPr>
          <w:rFonts w:ascii="PT Astra Serif" w:hAnsi="PT Astra Serif"/>
          <w:sz w:val="26"/>
          <w:szCs w:val="26"/>
        </w:rPr>
      </w:pPr>
      <w:bookmarkStart w:id="1" w:name="Par1002"/>
      <w:bookmarkStart w:id="2" w:name="Par1092"/>
      <w:bookmarkEnd w:id="1"/>
      <w:bookmarkEnd w:id="2"/>
    </w:p>
    <w:sectPr w:rsidR="0080791E" w:rsidRPr="00BF2FB6" w:rsidSect="00B8255E">
      <w:footnotePr>
        <w:pos w:val="beneathText"/>
      </w:footnotePr>
      <w:pgSz w:w="11905" w:h="16837" w:code="9"/>
      <w:pgMar w:top="426" w:right="850" w:bottom="1134" w:left="1701" w:header="568"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F0" w:rsidRDefault="00B26EF0">
      <w:r>
        <w:separator/>
      </w:r>
    </w:p>
  </w:endnote>
  <w:endnote w:type="continuationSeparator" w:id="0">
    <w:p w:rsidR="00B26EF0" w:rsidRDefault="00B2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Zapf Russ">
    <w:altName w:val="Courier New"/>
    <w:charset w:val="00"/>
    <w:family w:val="decorative"/>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F0" w:rsidRDefault="00B26EF0">
      <w:r>
        <w:separator/>
      </w:r>
    </w:p>
  </w:footnote>
  <w:footnote w:type="continuationSeparator" w:id="0">
    <w:p w:rsidR="00B26EF0" w:rsidRDefault="00B2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NotTrackMoves/>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2FA"/>
    <w:rsid w:val="00016AE9"/>
    <w:rsid w:val="00023571"/>
    <w:rsid w:val="00024B96"/>
    <w:rsid w:val="00042112"/>
    <w:rsid w:val="0004277C"/>
    <w:rsid w:val="00044AA1"/>
    <w:rsid w:val="0004635A"/>
    <w:rsid w:val="00047493"/>
    <w:rsid w:val="00060772"/>
    <w:rsid w:val="000938F1"/>
    <w:rsid w:val="000A1084"/>
    <w:rsid w:val="000A7CC9"/>
    <w:rsid w:val="000B420D"/>
    <w:rsid w:val="000C1EDC"/>
    <w:rsid w:val="000C3FFB"/>
    <w:rsid w:val="000E6EA2"/>
    <w:rsid w:val="000E7F3A"/>
    <w:rsid w:val="000F6A1A"/>
    <w:rsid w:val="000F6CB8"/>
    <w:rsid w:val="000F6FC7"/>
    <w:rsid w:val="000F7AA8"/>
    <w:rsid w:val="00115496"/>
    <w:rsid w:val="00116ACF"/>
    <w:rsid w:val="001209BD"/>
    <w:rsid w:val="00130156"/>
    <w:rsid w:val="00142EED"/>
    <w:rsid w:val="001511B2"/>
    <w:rsid w:val="00153526"/>
    <w:rsid w:val="00155AE8"/>
    <w:rsid w:val="0015702A"/>
    <w:rsid w:val="001602C1"/>
    <w:rsid w:val="0016186E"/>
    <w:rsid w:val="001624F9"/>
    <w:rsid w:val="00164973"/>
    <w:rsid w:val="00164D73"/>
    <w:rsid w:val="001741F5"/>
    <w:rsid w:val="001800FA"/>
    <w:rsid w:val="00193AD6"/>
    <w:rsid w:val="001A5A99"/>
    <w:rsid w:val="001A787A"/>
    <w:rsid w:val="001B0730"/>
    <w:rsid w:val="001B3F5E"/>
    <w:rsid w:val="001C00BD"/>
    <w:rsid w:val="001C2ED0"/>
    <w:rsid w:val="001D2AE3"/>
    <w:rsid w:val="001E0C5C"/>
    <w:rsid w:val="001E5310"/>
    <w:rsid w:val="001F51A1"/>
    <w:rsid w:val="001F51B7"/>
    <w:rsid w:val="001F5528"/>
    <w:rsid w:val="00207A66"/>
    <w:rsid w:val="00213E79"/>
    <w:rsid w:val="00216E09"/>
    <w:rsid w:val="002210AB"/>
    <w:rsid w:val="002227EB"/>
    <w:rsid w:val="00230121"/>
    <w:rsid w:val="00230511"/>
    <w:rsid w:val="0026083E"/>
    <w:rsid w:val="0026488D"/>
    <w:rsid w:val="00283BB5"/>
    <w:rsid w:val="002924A0"/>
    <w:rsid w:val="00293FAF"/>
    <w:rsid w:val="002976E7"/>
    <w:rsid w:val="002A099C"/>
    <w:rsid w:val="002A0F50"/>
    <w:rsid w:val="002A7EA5"/>
    <w:rsid w:val="002B0832"/>
    <w:rsid w:val="002B157F"/>
    <w:rsid w:val="002B427F"/>
    <w:rsid w:val="002C413E"/>
    <w:rsid w:val="002C4355"/>
    <w:rsid w:val="002D077A"/>
    <w:rsid w:val="002D5DA3"/>
    <w:rsid w:val="002E33AC"/>
    <w:rsid w:val="002F74E6"/>
    <w:rsid w:val="00300AEB"/>
    <w:rsid w:val="00303772"/>
    <w:rsid w:val="00310CD4"/>
    <w:rsid w:val="00331903"/>
    <w:rsid w:val="003614D3"/>
    <w:rsid w:val="00362927"/>
    <w:rsid w:val="003654FE"/>
    <w:rsid w:val="003655B1"/>
    <w:rsid w:val="00376A16"/>
    <w:rsid w:val="003779FC"/>
    <w:rsid w:val="003823D2"/>
    <w:rsid w:val="00392928"/>
    <w:rsid w:val="003A1401"/>
    <w:rsid w:val="003A1861"/>
    <w:rsid w:val="003A2432"/>
    <w:rsid w:val="003B0932"/>
    <w:rsid w:val="003B24AA"/>
    <w:rsid w:val="003B2C30"/>
    <w:rsid w:val="003C0C81"/>
    <w:rsid w:val="003E0B84"/>
    <w:rsid w:val="003E7832"/>
    <w:rsid w:val="0040257C"/>
    <w:rsid w:val="0041156B"/>
    <w:rsid w:val="004127CA"/>
    <w:rsid w:val="0041404A"/>
    <w:rsid w:val="0042000C"/>
    <w:rsid w:val="00423980"/>
    <w:rsid w:val="00424F70"/>
    <w:rsid w:val="00427205"/>
    <w:rsid w:val="00431954"/>
    <w:rsid w:val="004332C6"/>
    <w:rsid w:val="0044185B"/>
    <w:rsid w:val="004437D0"/>
    <w:rsid w:val="00445D0A"/>
    <w:rsid w:val="004508E9"/>
    <w:rsid w:val="00450B8E"/>
    <w:rsid w:val="00452702"/>
    <w:rsid w:val="00455564"/>
    <w:rsid w:val="00463713"/>
    <w:rsid w:val="00475B36"/>
    <w:rsid w:val="004760B6"/>
    <w:rsid w:val="00476EBD"/>
    <w:rsid w:val="004828AB"/>
    <w:rsid w:val="0048555C"/>
    <w:rsid w:val="004953C4"/>
    <w:rsid w:val="004A31FD"/>
    <w:rsid w:val="004A7039"/>
    <w:rsid w:val="004C6517"/>
    <w:rsid w:val="004F073E"/>
    <w:rsid w:val="004F3F4F"/>
    <w:rsid w:val="004F5ED1"/>
    <w:rsid w:val="00504742"/>
    <w:rsid w:val="00515146"/>
    <w:rsid w:val="00525E2E"/>
    <w:rsid w:val="00532521"/>
    <w:rsid w:val="00533FCD"/>
    <w:rsid w:val="00535598"/>
    <w:rsid w:val="00536212"/>
    <w:rsid w:val="00536661"/>
    <w:rsid w:val="00544EC4"/>
    <w:rsid w:val="005535B4"/>
    <w:rsid w:val="00557680"/>
    <w:rsid w:val="00572298"/>
    <w:rsid w:val="005737A9"/>
    <w:rsid w:val="00585758"/>
    <w:rsid w:val="00592F98"/>
    <w:rsid w:val="005942FA"/>
    <w:rsid w:val="005A4535"/>
    <w:rsid w:val="005A6131"/>
    <w:rsid w:val="005A75FC"/>
    <w:rsid w:val="005B637C"/>
    <w:rsid w:val="005C798B"/>
    <w:rsid w:val="005D197E"/>
    <w:rsid w:val="005D6F52"/>
    <w:rsid w:val="005F7450"/>
    <w:rsid w:val="00603BDD"/>
    <w:rsid w:val="00606210"/>
    <w:rsid w:val="00613A6D"/>
    <w:rsid w:val="00625295"/>
    <w:rsid w:val="00636BBF"/>
    <w:rsid w:val="00637A93"/>
    <w:rsid w:val="00642ADC"/>
    <w:rsid w:val="00643889"/>
    <w:rsid w:val="006441F5"/>
    <w:rsid w:val="006469C7"/>
    <w:rsid w:val="00667192"/>
    <w:rsid w:val="00667D5D"/>
    <w:rsid w:val="006722FB"/>
    <w:rsid w:val="00680E24"/>
    <w:rsid w:val="00684915"/>
    <w:rsid w:val="006914B4"/>
    <w:rsid w:val="00693782"/>
    <w:rsid w:val="00697973"/>
    <w:rsid w:val="006A2425"/>
    <w:rsid w:val="006A3173"/>
    <w:rsid w:val="006A43FC"/>
    <w:rsid w:val="006B4990"/>
    <w:rsid w:val="006C0FCD"/>
    <w:rsid w:val="006C2583"/>
    <w:rsid w:val="006C60F0"/>
    <w:rsid w:val="006D6CFD"/>
    <w:rsid w:val="006E4FF8"/>
    <w:rsid w:val="0070522A"/>
    <w:rsid w:val="0070660E"/>
    <w:rsid w:val="007107B4"/>
    <w:rsid w:val="00720B7B"/>
    <w:rsid w:val="00725F5D"/>
    <w:rsid w:val="00750227"/>
    <w:rsid w:val="00760A04"/>
    <w:rsid w:val="007672F7"/>
    <w:rsid w:val="00775559"/>
    <w:rsid w:val="00790ECB"/>
    <w:rsid w:val="00792ED6"/>
    <w:rsid w:val="007A0EC0"/>
    <w:rsid w:val="007A2BA7"/>
    <w:rsid w:val="007A4D55"/>
    <w:rsid w:val="007A6DBB"/>
    <w:rsid w:val="007B2037"/>
    <w:rsid w:val="007B25D9"/>
    <w:rsid w:val="007B6146"/>
    <w:rsid w:val="007B7667"/>
    <w:rsid w:val="007C4877"/>
    <w:rsid w:val="007C5300"/>
    <w:rsid w:val="007C790C"/>
    <w:rsid w:val="007D125D"/>
    <w:rsid w:val="007E3190"/>
    <w:rsid w:val="007F76D0"/>
    <w:rsid w:val="008051B4"/>
    <w:rsid w:val="0080791E"/>
    <w:rsid w:val="00813D07"/>
    <w:rsid w:val="008140B2"/>
    <w:rsid w:val="0081580D"/>
    <w:rsid w:val="0082590C"/>
    <w:rsid w:val="0082793B"/>
    <w:rsid w:val="0083517A"/>
    <w:rsid w:val="00853DCC"/>
    <w:rsid w:val="00855BB9"/>
    <w:rsid w:val="008677D1"/>
    <w:rsid w:val="00873E42"/>
    <w:rsid w:val="00874C58"/>
    <w:rsid w:val="008818F4"/>
    <w:rsid w:val="008A4DE1"/>
    <w:rsid w:val="008B2D9F"/>
    <w:rsid w:val="008D1628"/>
    <w:rsid w:val="008E000B"/>
    <w:rsid w:val="008F08D1"/>
    <w:rsid w:val="0092228D"/>
    <w:rsid w:val="009224B5"/>
    <w:rsid w:val="00927E7D"/>
    <w:rsid w:val="009303C4"/>
    <w:rsid w:val="009320DE"/>
    <w:rsid w:val="00932EA3"/>
    <w:rsid w:val="0093522B"/>
    <w:rsid w:val="00935C8C"/>
    <w:rsid w:val="00940E46"/>
    <w:rsid w:val="00944D56"/>
    <w:rsid w:val="00962BAF"/>
    <w:rsid w:val="00971320"/>
    <w:rsid w:val="009858C4"/>
    <w:rsid w:val="009861E7"/>
    <w:rsid w:val="009B2E9F"/>
    <w:rsid w:val="009B40C3"/>
    <w:rsid w:val="009D6FC3"/>
    <w:rsid w:val="009E3B8C"/>
    <w:rsid w:val="009E5BC5"/>
    <w:rsid w:val="009E660D"/>
    <w:rsid w:val="009F24AB"/>
    <w:rsid w:val="009F48ED"/>
    <w:rsid w:val="009F500A"/>
    <w:rsid w:val="00A015A7"/>
    <w:rsid w:val="00A07F68"/>
    <w:rsid w:val="00A103DC"/>
    <w:rsid w:val="00A21720"/>
    <w:rsid w:val="00A26DFE"/>
    <w:rsid w:val="00A27A82"/>
    <w:rsid w:val="00A33179"/>
    <w:rsid w:val="00A348BD"/>
    <w:rsid w:val="00A40852"/>
    <w:rsid w:val="00A40A6C"/>
    <w:rsid w:val="00A45F19"/>
    <w:rsid w:val="00A51718"/>
    <w:rsid w:val="00A665FD"/>
    <w:rsid w:val="00A70FDC"/>
    <w:rsid w:val="00A929D8"/>
    <w:rsid w:val="00A94086"/>
    <w:rsid w:val="00AA36DB"/>
    <w:rsid w:val="00AA61E2"/>
    <w:rsid w:val="00AB1EA8"/>
    <w:rsid w:val="00AD5C09"/>
    <w:rsid w:val="00AE02D9"/>
    <w:rsid w:val="00B008D3"/>
    <w:rsid w:val="00B04530"/>
    <w:rsid w:val="00B1264C"/>
    <w:rsid w:val="00B26EF0"/>
    <w:rsid w:val="00B27728"/>
    <w:rsid w:val="00B30690"/>
    <w:rsid w:val="00B45B2E"/>
    <w:rsid w:val="00B46B46"/>
    <w:rsid w:val="00B61CB1"/>
    <w:rsid w:val="00B66464"/>
    <w:rsid w:val="00B813A2"/>
    <w:rsid w:val="00B8208C"/>
    <w:rsid w:val="00B8255E"/>
    <w:rsid w:val="00B83BE6"/>
    <w:rsid w:val="00B86D5D"/>
    <w:rsid w:val="00BA1540"/>
    <w:rsid w:val="00BA3FE0"/>
    <w:rsid w:val="00BB2B02"/>
    <w:rsid w:val="00BB44BE"/>
    <w:rsid w:val="00BB6F41"/>
    <w:rsid w:val="00BD32B1"/>
    <w:rsid w:val="00BD38A0"/>
    <w:rsid w:val="00BD7983"/>
    <w:rsid w:val="00BE3B97"/>
    <w:rsid w:val="00BF2FB6"/>
    <w:rsid w:val="00BF37E4"/>
    <w:rsid w:val="00C03410"/>
    <w:rsid w:val="00C04562"/>
    <w:rsid w:val="00C072D9"/>
    <w:rsid w:val="00C133DF"/>
    <w:rsid w:val="00C22E5B"/>
    <w:rsid w:val="00C30CF5"/>
    <w:rsid w:val="00C33C87"/>
    <w:rsid w:val="00C45135"/>
    <w:rsid w:val="00C456E8"/>
    <w:rsid w:val="00C52B20"/>
    <w:rsid w:val="00C52CDB"/>
    <w:rsid w:val="00C52DF1"/>
    <w:rsid w:val="00C54DEB"/>
    <w:rsid w:val="00C55973"/>
    <w:rsid w:val="00C55F98"/>
    <w:rsid w:val="00C561A1"/>
    <w:rsid w:val="00C629E8"/>
    <w:rsid w:val="00C829EE"/>
    <w:rsid w:val="00C837A3"/>
    <w:rsid w:val="00C83EDB"/>
    <w:rsid w:val="00C92675"/>
    <w:rsid w:val="00CB2B9A"/>
    <w:rsid w:val="00CB76BC"/>
    <w:rsid w:val="00CC3C4D"/>
    <w:rsid w:val="00CC5772"/>
    <w:rsid w:val="00CC60CA"/>
    <w:rsid w:val="00CC7AA1"/>
    <w:rsid w:val="00CE0D43"/>
    <w:rsid w:val="00CE3DCC"/>
    <w:rsid w:val="00CE72E9"/>
    <w:rsid w:val="00CF1EA8"/>
    <w:rsid w:val="00CF3FCC"/>
    <w:rsid w:val="00D03CF6"/>
    <w:rsid w:val="00D06764"/>
    <w:rsid w:val="00D110C0"/>
    <w:rsid w:val="00D12545"/>
    <w:rsid w:val="00D133AE"/>
    <w:rsid w:val="00D2295F"/>
    <w:rsid w:val="00D22997"/>
    <w:rsid w:val="00D30957"/>
    <w:rsid w:val="00D36A11"/>
    <w:rsid w:val="00D570A6"/>
    <w:rsid w:val="00D657A7"/>
    <w:rsid w:val="00D84E75"/>
    <w:rsid w:val="00D962A9"/>
    <w:rsid w:val="00D96DB1"/>
    <w:rsid w:val="00DB3434"/>
    <w:rsid w:val="00DD06D3"/>
    <w:rsid w:val="00DD3E59"/>
    <w:rsid w:val="00DE0584"/>
    <w:rsid w:val="00DF064C"/>
    <w:rsid w:val="00DF1386"/>
    <w:rsid w:val="00DF18CC"/>
    <w:rsid w:val="00E0032C"/>
    <w:rsid w:val="00E020D7"/>
    <w:rsid w:val="00E04E31"/>
    <w:rsid w:val="00E100F6"/>
    <w:rsid w:val="00E14571"/>
    <w:rsid w:val="00E200F5"/>
    <w:rsid w:val="00E31D99"/>
    <w:rsid w:val="00E34146"/>
    <w:rsid w:val="00E34265"/>
    <w:rsid w:val="00E34F41"/>
    <w:rsid w:val="00E44DF8"/>
    <w:rsid w:val="00E53DD4"/>
    <w:rsid w:val="00E55AF9"/>
    <w:rsid w:val="00E636A5"/>
    <w:rsid w:val="00E67B73"/>
    <w:rsid w:val="00E86691"/>
    <w:rsid w:val="00E948CB"/>
    <w:rsid w:val="00E95CB8"/>
    <w:rsid w:val="00E9740C"/>
    <w:rsid w:val="00EA346F"/>
    <w:rsid w:val="00EA4E36"/>
    <w:rsid w:val="00EB192B"/>
    <w:rsid w:val="00EB1BF0"/>
    <w:rsid w:val="00EB3291"/>
    <w:rsid w:val="00EB69F7"/>
    <w:rsid w:val="00EC1B5B"/>
    <w:rsid w:val="00EC4FB2"/>
    <w:rsid w:val="00ED0C5B"/>
    <w:rsid w:val="00EE089A"/>
    <w:rsid w:val="00EE7A22"/>
    <w:rsid w:val="00EF1FAE"/>
    <w:rsid w:val="00EF7F00"/>
    <w:rsid w:val="00F12913"/>
    <w:rsid w:val="00F20760"/>
    <w:rsid w:val="00F20D0F"/>
    <w:rsid w:val="00F20D28"/>
    <w:rsid w:val="00F32D59"/>
    <w:rsid w:val="00F373C2"/>
    <w:rsid w:val="00F43914"/>
    <w:rsid w:val="00F44446"/>
    <w:rsid w:val="00F4523D"/>
    <w:rsid w:val="00F4529A"/>
    <w:rsid w:val="00F6080F"/>
    <w:rsid w:val="00F62875"/>
    <w:rsid w:val="00F63F16"/>
    <w:rsid w:val="00F67554"/>
    <w:rsid w:val="00F737F4"/>
    <w:rsid w:val="00F73969"/>
    <w:rsid w:val="00F80711"/>
    <w:rsid w:val="00F815D1"/>
    <w:rsid w:val="00F8698F"/>
    <w:rsid w:val="00F92858"/>
    <w:rsid w:val="00FB0E27"/>
    <w:rsid w:val="00FB1D68"/>
    <w:rsid w:val="00FB542D"/>
    <w:rsid w:val="00FB6301"/>
    <w:rsid w:val="00FB67E2"/>
    <w:rsid w:val="00FC55BA"/>
    <w:rsid w:val="00FD1119"/>
    <w:rsid w:val="00FE3503"/>
    <w:rsid w:val="00FE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F0"/>
    <w:pPr>
      <w:suppressAutoHyphens/>
    </w:pPr>
    <w:rPr>
      <w:lang w:eastAsia="ar-SA"/>
    </w:rPr>
  </w:style>
  <w:style w:type="paragraph" w:styleId="1">
    <w:name w:val="heading 1"/>
    <w:basedOn w:val="a"/>
    <w:next w:val="a"/>
    <w:qFormat/>
    <w:rsid w:val="00EB1BF0"/>
    <w:pPr>
      <w:keepNext/>
      <w:tabs>
        <w:tab w:val="num" w:pos="432"/>
      </w:tabs>
      <w:ind w:left="432" w:hanging="432"/>
      <w:jc w:val="both"/>
      <w:outlineLvl w:val="0"/>
    </w:pPr>
    <w:rPr>
      <w:sz w:val="26"/>
    </w:rPr>
  </w:style>
  <w:style w:type="paragraph" w:styleId="2">
    <w:name w:val="heading 2"/>
    <w:basedOn w:val="a"/>
    <w:next w:val="a"/>
    <w:qFormat/>
    <w:rsid w:val="00EB1BF0"/>
    <w:pPr>
      <w:keepNext/>
      <w:tabs>
        <w:tab w:val="num" w:pos="576"/>
      </w:tabs>
      <w:ind w:left="576" w:hanging="576"/>
      <w:jc w:val="center"/>
      <w:outlineLvl w:val="1"/>
    </w:pPr>
    <w:rPr>
      <w:sz w:val="26"/>
    </w:rPr>
  </w:style>
  <w:style w:type="paragraph" w:styleId="3">
    <w:name w:val="heading 3"/>
    <w:basedOn w:val="a"/>
    <w:next w:val="a"/>
    <w:qFormat/>
    <w:rsid w:val="00EB1BF0"/>
    <w:pPr>
      <w:keepNext/>
      <w:tabs>
        <w:tab w:val="num" w:pos="720"/>
      </w:tabs>
      <w:ind w:left="720" w:hanging="720"/>
      <w:jc w:val="center"/>
      <w:outlineLvl w:val="2"/>
    </w:pPr>
    <w:rPr>
      <w:sz w:val="26"/>
      <w:u w:val="single"/>
    </w:rPr>
  </w:style>
  <w:style w:type="paragraph" w:styleId="4">
    <w:name w:val="heading 4"/>
    <w:basedOn w:val="a"/>
    <w:next w:val="a"/>
    <w:qFormat/>
    <w:rsid w:val="00EB1BF0"/>
    <w:pPr>
      <w:keepNext/>
      <w:tabs>
        <w:tab w:val="num" w:pos="864"/>
      </w:tabs>
      <w:ind w:left="864" w:hanging="864"/>
      <w:jc w:val="both"/>
      <w:outlineLvl w:val="3"/>
    </w:pPr>
    <w:rPr>
      <w:b/>
      <w:sz w:val="26"/>
    </w:rPr>
  </w:style>
  <w:style w:type="paragraph" w:styleId="5">
    <w:name w:val="heading 5"/>
    <w:basedOn w:val="a"/>
    <w:next w:val="a"/>
    <w:qFormat/>
    <w:rsid w:val="00EB1BF0"/>
    <w:pPr>
      <w:keepNext/>
      <w:tabs>
        <w:tab w:val="num" w:pos="1008"/>
      </w:tabs>
      <w:ind w:left="1008" w:hanging="1008"/>
      <w:jc w:val="center"/>
      <w:outlineLvl w:val="4"/>
    </w:pPr>
    <w:rPr>
      <w:b/>
      <w:sz w:val="26"/>
    </w:rPr>
  </w:style>
  <w:style w:type="paragraph" w:styleId="6">
    <w:name w:val="heading 6"/>
    <w:basedOn w:val="a"/>
    <w:next w:val="a"/>
    <w:qFormat/>
    <w:rsid w:val="00EB1BF0"/>
    <w:pPr>
      <w:keepNext/>
      <w:tabs>
        <w:tab w:val="num" w:pos="1152"/>
      </w:tabs>
      <w:ind w:left="1152" w:hanging="1152"/>
      <w:outlineLvl w:val="5"/>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EB1BF0"/>
  </w:style>
  <w:style w:type="character" w:customStyle="1" w:styleId="Absatz-Standardschriftart">
    <w:name w:val="Absatz-Standardschriftart"/>
    <w:rsid w:val="00EB1BF0"/>
  </w:style>
  <w:style w:type="character" w:customStyle="1" w:styleId="7">
    <w:name w:val="Основной шрифт абзаца7"/>
    <w:rsid w:val="00EB1BF0"/>
  </w:style>
  <w:style w:type="character" w:customStyle="1" w:styleId="WW-Absatz-Standardschriftart">
    <w:name w:val="WW-Absatz-Standardschriftart"/>
    <w:rsid w:val="00EB1BF0"/>
  </w:style>
  <w:style w:type="character" w:customStyle="1" w:styleId="60">
    <w:name w:val="Основной шрифт абзаца6"/>
    <w:rsid w:val="00EB1BF0"/>
  </w:style>
  <w:style w:type="character" w:customStyle="1" w:styleId="50">
    <w:name w:val="Основной шрифт абзаца5"/>
    <w:rsid w:val="00EB1BF0"/>
  </w:style>
  <w:style w:type="character" w:customStyle="1" w:styleId="WW-Absatz-Standardschriftart1">
    <w:name w:val="WW-Absatz-Standardschriftart1"/>
    <w:rsid w:val="00EB1BF0"/>
  </w:style>
  <w:style w:type="character" w:customStyle="1" w:styleId="40">
    <w:name w:val="Основной шрифт абзаца4"/>
    <w:rsid w:val="00EB1BF0"/>
  </w:style>
  <w:style w:type="character" w:customStyle="1" w:styleId="WW-Absatz-Standardschriftart11">
    <w:name w:val="WW-Absatz-Standardschriftart11"/>
    <w:rsid w:val="00EB1BF0"/>
  </w:style>
  <w:style w:type="character" w:customStyle="1" w:styleId="WW-Absatz-Standardschriftart111">
    <w:name w:val="WW-Absatz-Standardschriftart111"/>
    <w:rsid w:val="00EB1BF0"/>
  </w:style>
  <w:style w:type="character" w:customStyle="1" w:styleId="30">
    <w:name w:val="Основной шрифт абзаца3"/>
    <w:rsid w:val="00EB1BF0"/>
  </w:style>
  <w:style w:type="character" w:customStyle="1" w:styleId="20">
    <w:name w:val="Основной шрифт абзаца2"/>
    <w:rsid w:val="00EB1BF0"/>
  </w:style>
  <w:style w:type="character" w:customStyle="1" w:styleId="10">
    <w:name w:val="Основной шрифт абзаца1"/>
    <w:rsid w:val="00EB1BF0"/>
  </w:style>
  <w:style w:type="character" w:styleId="a3">
    <w:name w:val="page number"/>
    <w:basedOn w:val="10"/>
    <w:semiHidden/>
    <w:rsid w:val="00EB1BF0"/>
  </w:style>
  <w:style w:type="character" w:customStyle="1" w:styleId="a4">
    <w:name w:val="Символ нумерации"/>
    <w:rsid w:val="00EB1BF0"/>
  </w:style>
  <w:style w:type="character" w:customStyle="1" w:styleId="a5">
    <w:name w:val="Маркеры списка"/>
    <w:rsid w:val="00EB1BF0"/>
    <w:rPr>
      <w:rFonts w:ascii="StarSymbol" w:eastAsia="StarSymbol" w:hAnsi="StarSymbol" w:cs="StarSymbol"/>
      <w:sz w:val="18"/>
      <w:szCs w:val="18"/>
    </w:rPr>
  </w:style>
  <w:style w:type="paragraph" w:customStyle="1" w:styleId="a6">
    <w:name w:val="Заголовок"/>
    <w:basedOn w:val="a"/>
    <w:next w:val="a7"/>
    <w:rsid w:val="00EB1BF0"/>
    <w:pPr>
      <w:keepNext/>
      <w:spacing w:before="240" w:after="120"/>
    </w:pPr>
    <w:rPr>
      <w:rFonts w:ascii="Arial" w:eastAsia="Lucida Sans Unicode" w:hAnsi="Arial" w:cs="Tahoma"/>
      <w:sz w:val="28"/>
      <w:szCs w:val="28"/>
    </w:rPr>
  </w:style>
  <w:style w:type="paragraph" w:styleId="a7">
    <w:name w:val="Body Text"/>
    <w:basedOn w:val="a"/>
    <w:semiHidden/>
    <w:rsid w:val="00EB1BF0"/>
    <w:pPr>
      <w:jc w:val="both"/>
    </w:pPr>
    <w:rPr>
      <w:sz w:val="26"/>
    </w:rPr>
  </w:style>
  <w:style w:type="paragraph" w:styleId="a8">
    <w:name w:val="List"/>
    <w:basedOn w:val="a7"/>
    <w:semiHidden/>
    <w:rsid w:val="00EB1BF0"/>
    <w:rPr>
      <w:rFonts w:cs="Tahoma"/>
    </w:rPr>
  </w:style>
  <w:style w:type="paragraph" w:customStyle="1" w:styleId="80">
    <w:name w:val="Название8"/>
    <w:basedOn w:val="a"/>
    <w:rsid w:val="00EB1BF0"/>
    <w:pPr>
      <w:suppressLineNumbers/>
      <w:spacing w:before="120" w:after="120"/>
    </w:pPr>
    <w:rPr>
      <w:rFonts w:ascii="Arial" w:hAnsi="Arial" w:cs="Tahoma"/>
      <w:i/>
      <w:iCs/>
      <w:szCs w:val="24"/>
    </w:rPr>
  </w:style>
  <w:style w:type="paragraph" w:customStyle="1" w:styleId="81">
    <w:name w:val="Указатель8"/>
    <w:basedOn w:val="a"/>
    <w:rsid w:val="00EB1BF0"/>
    <w:pPr>
      <w:suppressLineNumbers/>
    </w:pPr>
    <w:rPr>
      <w:rFonts w:ascii="Arial" w:hAnsi="Arial" w:cs="Tahoma"/>
    </w:rPr>
  </w:style>
  <w:style w:type="paragraph" w:customStyle="1" w:styleId="70">
    <w:name w:val="Название7"/>
    <w:basedOn w:val="a"/>
    <w:rsid w:val="00EB1BF0"/>
    <w:pPr>
      <w:suppressLineNumbers/>
      <w:spacing w:before="120" w:after="120"/>
    </w:pPr>
    <w:rPr>
      <w:rFonts w:ascii="Arial" w:hAnsi="Arial" w:cs="Tahoma"/>
      <w:i/>
      <w:iCs/>
      <w:szCs w:val="24"/>
    </w:rPr>
  </w:style>
  <w:style w:type="paragraph" w:customStyle="1" w:styleId="71">
    <w:name w:val="Указатель7"/>
    <w:basedOn w:val="a"/>
    <w:rsid w:val="00EB1BF0"/>
    <w:pPr>
      <w:suppressLineNumbers/>
    </w:pPr>
    <w:rPr>
      <w:rFonts w:ascii="Arial" w:hAnsi="Arial" w:cs="Tahoma"/>
    </w:rPr>
  </w:style>
  <w:style w:type="paragraph" w:customStyle="1" w:styleId="61">
    <w:name w:val="Название6"/>
    <w:basedOn w:val="a"/>
    <w:rsid w:val="00EB1BF0"/>
    <w:pPr>
      <w:suppressLineNumbers/>
      <w:spacing w:before="120" w:after="120"/>
    </w:pPr>
    <w:rPr>
      <w:rFonts w:ascii="Arial" w:hAnsi="Arial" w:cs="Tahoma"/>
      <w:i/>
      <w:iCs/>
      <w:szCs w:val="24"/>
    </w:rPr>
  </w:style>
  <w:style w:type="paragraph" w:customStyle="1" w:styleId="62">
    <w:name w:val="Указатель6"/>
    <w:basedOn w:val="a"/>
    <w:rsid w:val="00EB1BF0"/>
    <w:pPr>
      <w:suppressLineNumbers/>
    </w:pPr>
    <w:rPr>
      <w:rFonts w:ascii="Arial" w:hAnsi="Arial" w:cs="Tahoma"/>
    </w:rPr>
  </w:style>
  <w:style w:type="paragraph" w:customStyle="1" w:styleId="51">
    <w:name w:val="Название5"/>
    <w:basedOn w:val="a"/>
    <w:rsid w:val="00EB1BF0"/>
    <w:pPr>
      <w:suppressLineNumbers/>
      <w:spacing w:before="120" w:after="120"/>
    </w:pPr>
    <w:rPr>
      <w:rFonts w:ascii="Arial" w:hAnsi="Arial" w:cs="Tahoma"/>
      <w:i/>
      <w:iCs/>
      <w:szCs w:val="24"/>
    </w:rPr>
  </w:style>
  <w:style w:type="paragraph" w:customStyle="1" w:styleId="52">
    <w:name w:val="Указатель5"/>
    <w:basedOn w:val="a"/>
    <w:rsid w:val="00EB1BF0"/>
    <w:pPr>
      <w:suppressLineNumbers/>
    </w:pPr>
    <w:rPr>
      <w:rFonts w:ascii="Arial" w:hAnsi="Arial" w:cs="Tahoma"/>
    </w:rPr>
  </w:style>
  <w:style w:type="paragraph" w:customStyle="1" w:styleId="41">
    <w:name w:val="Название4"/>
    <w:basedOn w:val="a"/>
    <w:rsid w:val="00EB1BF0"/>
    <w:pPr>
      <w:suppressLineNumbers/>
      <w:spacing w:before="120" w:after="120"/>
    </w:pPr>
    <w:rPr>
      <w:rFonts w:ascii="Arial" w:hAnsi="Arial" w:cs="Tahoma"/>
      <w:i/>
      <w:iCs/>
      <w:szCs w:val="24"/>
    </w:rPr>
  </w:style>
  <w:style w:type="paragraph" w:customStyle="1" w:styleId="42">
    <w:name w:val="Указатель4"/>
    <w:basedOn w:val="a"/>
    <w:rsid w:val="00EB1BF0"/>
    <w:pPr>
      <w:suppressLineNumbers/>
    </w:pPr>
    <w:rPr>
      <w:rFonts w:ascii="Arial" w:hAnsi="Arial" w:cs="Tahoma"/>
    </w:rPr>
  </w:style>
  <w:style w:type="paragraph" w:customStyle="1" w:styleId="31">
    <w:name w:val="Название3"/>
    <w:basedOn w:val="a"/>
    <w:rsid w:val="00EB1BF0"/>
    <w:pPr>
      <w:suppressLineNumbers/>
      <w:spacing w:before="120" w:after="120"/>
    </w:pPr>
    <w:rPr>
      <w:rFonts w:cs="Tahoma"/>
      <w:i/>
      <w:iCs/>
      <w:sz w:val="24"/>
      <w:szCs w:val="24"/>
    </w:rPr>
  </w:style>
  <w:style w:type="paragraph" w:customStyle="1" w:styleId="32">
    <w:name w:val="Указатель3"/>
    <w:basedOn w:val="a"/>
    <w:rsid w:val="00EB1BF0"/>
    <w:pPr>
      <w:suppressLineNumbers/>
    </w:pPr>
    <w:rPr>
      <w:rFonts w:cs="Tahoma"/>
    </w:rPr>
  </w:style>
  <w:style w:type="paragraph" w:customStyle="1" w:styleId="21">
    <w:name w:val="Название2"/>
    <w:basedOn w:val="a"/>
    <w:rsid w:val="00EB1BF0"/>
    <w:pPr>
      <w:suppressLineNumbers/>
      <w:spacing w:before="120" w:after="120"/>
    </w:pPr>
    <w:rPr>
      <w:rFonts w:cs="Tahoma"/>
      <w:i/>
      <w:iCs/>
      <w:sz w:val="24"/>
      <w:szCs w:val="24"/>
    </w:rPr>
  </w:style>
  <w:style w:type="paragraph" w:customStyle="1" w:styleId="22">
    <w:name w:val="Указатель2"/>
    <w:basedOn w:val="a"/>
    <w:rsid w:val="00EB1BF0"/>
    <w:pPr>
      <w:suppressLineNumbers/>
    </w:pPr>
    <w:rPr>
      <w:rFonts w:cs="Tahoma"/>
    </w:rPr>
  </w:style>
  <w:style w:type="paragraph" w:customStyle="1" w:styleId="11">
    <w:name w:val="Название1"/>
    <w:basedOn w:val="a"/>
    <w:rsid w:val="00EB1BF0"/>
    <w:pPr>
      <w:suppressLineNumbers/>
      <w:spacing w:before="120" w:after="120"/>
    </w:pPr>
    <w:rPr>
      <w:rFonts w:cs="Tahoma"/>
      <w:i/>
      <w:iCs/>
      <w:sz w:val="24"/>
      <w:szCs w:val="24"/>
    </w:rPr>
  </w:style>
  <w:style w:type="paragraph" w:customStyle="1" w:styleId="12">
    <w:name w:val="Указатель1"/>
    <w:basedOn w:val="a"/>
    <w:rsid w:val="00EB1BF0"/>
    <w:pPr>
      <w:suppressLineNumbers/>
    </w:pPr>
    <w:rPr>
      <w:rFonts w:cs="Tahoma"/>
    </w:rPr>
  </w:style>
  <w:style w:type="paragraph" w:styleId="a9">
    <w:name w:val="header"/>
    <w:basedOn w:val="a"/>
    <w:semiHidden/>
    <w:rsid w:val="00EB1BF0"/>
    <w:pPr>
      <w:tabs>
        <w:tab w:val="center" w:pos="4153"/>
        <w:tab w:val="right" w:pos="8306"/>
      </w:tabs>
      <w:spacing w:line="348" w:lineRule="auto"/>
      <w:ind w:firstLine="709"/>
      <w:jc w:val="both"/>
    </w:pPr>
    <w:rPr>
      <w:sz w:val="28"/>
    </w:rPr>
  </w:style>
  <w:style w:type="paragraph" w:customStyle="1" w:styleId="210">
    <w:name w:val="Основной текст 21"/>
    <w:basedOn w:val="a"/>
    <w:rsid w:val="00EB1BF0"/>
    <w:pPr>
      <w:jc w:val="center"/>
    </w:pPr>
    <w:rPr>
      <w:sz w:val="26"/>
    </w:rPr>
  </w:style>
  <w:style w:type="paragraph" w:styleId="aa">
    <w:name w:val="Body Text Indent"/>
    <w:basedOn w:val="a"/>
    <w:semiHidden/>
    <w:rsid w:val="00EB1BF0"/>
    <w:pPr>
      <w:ind w:firstLine="720"/>
      <w:jc w:val="both"/>
    </w:pPr>
    <w:rPr>
      <w:sz w:val="26"/>
    </w:rPr>
  </w:style>
  <w:style w:type="paragraph" w:customStyle="1" w:styleId="310">
    <w:name w:val="Основной текст 31"/>
    <w:basedOn w:val="a"/>
    <w:rsid w:val="00EB1BF0"/>
    <w:rPr>
      <w:sz w:val="26"/>
    </w:rPr>
  </w:style>
  <w:style w:type="paragraph" w:customStyle="1" w:styleId="13">
    <w:name w:val="Основной текст1"/>
    <w:basedOn w:val="a"/>
    <w:rsid w:val="00EB1BF0"/>
    <w:pPr>
      <w:jc w:val="both"/>
    </w:pPr>
  </w:style>
  <w:style w:type="paragraph" w:styleId="ab">
    <w:name w:val="Balloon Text"/>
    <w:basedOn w:val="a"/>
    <w:rsid w:val="00EB1BF0"/>
    <w:rPr>
      <w:rFonts w:ascii="Tahoma" w:hAnsi="Tahoma" w:cs="Tahoma"/>
      <w:sz w:val="16"/>
      <w:szCs w:val="16"/>
    </w:rPr>
  </w:style>
  <w:style w:type="paragraph" w:customStyle="1" w:styleId="ac">
    <w:name w:val="???????"/>
    <w:rsid w:val="00EB1BF0"/>
    <w:pPr>
      <w:suppressAutoHyphens/>
    </w:pPr>
    <w:rPr>
      <w:rFonts w:ascii="Zapf Russ" w:eastAsia="Arial" w:hAnsi="Zapf Russ"/>
      <w:sz w:val="26"/>
      <w:szCs w:val="26"/>
      <w:lang w:eastAsia="ar-SA"/>
    </w:rPr>
  </w:style>
  <w:style w:type="paragraph" w:customStyle="1" w:styleId="ConsPlusNormal">
    <w:name w:val="ConsPlusNormal"/>
    <w:rsid w:val="00EB1BF0"/>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EB1BF0"/>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rsid w:val="00EB1BF0"/>
    <w:pPr>
      <w:widowControl w:val="0"/>
      <w:suppressAutoHyphens/>
      <w:autoSpaceDE w:val="0"/>
    </w:pPr>
    <w:rPr>
      <w:rFonts w:ascii="Arial" w:eastAsia="Arial" w:hAnsi="Arial" w:cs="Arial"/>
      <w:b/>
      <w:bCs/>
      <w:lang w:eastAsia="ar-SA"/>
    </w:rPr>
  </w:style>
  <w:style w:type="paragraph" w:customStyle="1" w:styleId="ad">
    <w:name w:val="Содержимое врезки"/>
    <w:basedOn w:val="a7"/>
    <w:rsid w:val="00EB1BF0"/>
  </w:style>
  <w:style w:type="paragraph" w:customStyle="1" w:styleId="ae">
    <w:name w:val="Содержимое таблицы"/>
    <w:basedOn w:val="a"/>
    <w:rsid w:val="00EB1BF0"/>
    <w:pPr>
      <w:suppressLineNumbers/>
    </w:pPr>
  </w:style>
  <w:style w:type="paragraph" w:customStyle="1" w:styleId="af">
    <w:name w:val="Заголовок таблицы"/>
    <w:basedOn w:val="ae"/>
    <w:rsid w:val="00EB1BF0"/>
    <w:pPr>
      <w:jc w:val="center"/>
    </w:pPr>
    <w:rPr>
      <w:b/>
      <w:bCs/>
    </w:rPr>
  </w:style>
  <w:style w:type="paragraph" w:styleId="af0">
    <w:name w:val="footer"/>
    <w:basedOn w:val="a"/>
    <w:semiHidden/>
    <w:rsid w:val="00EB1BF0"/>
    <w:pPr>
      <w:suppressLineNumbers/>
      <w:tabs>
        <w:tab w:val="center" w:pos="4818"/>
        <w:tab w:val="right" w:pos="9637"/>
      </w:tabs>
    </w:pPr>
  </w:style>
  <w:style w:type="character" w:styleId="af1">
    <w:name w:val="Hyperlink"/>
    <w:uiPriority w:val="99"/>
    <w:semiHidden/>
    <w:unhideWhenUsed/>
    <w:rsid w:val="00E67B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0956">
      <w:bodyDiv w:val="1"/>
      <w:marLeft w:val="0"/>
      <w:marRight w:val="0"/>
      <w:marTop w:val="0"/>
      <w:marBottom w:val="0"/>
      <w:divBdr>
        <w:top w:val="none" w:sz="0" w:space="0" w:color="auto"/>
        <w:left w:val="none" w:sz="0" w:space="0" w:color="auto"/>
        <w:bottom w:val="none" w:sz="0" w:space="0" w:color="auto"/>
        <w:right w:val="none" w:sz="0" w:space="0" w:color="auto"/>
      </w:divBdr>
    </w:div>
    <w:div w:id="732973097">
      <w:bodyDiv w:val="1"/>
      <w:marLeft w:val="0"/>
      <w:marRight w:val="0"/>
      <w:marTop w:val="0"/>
      <w:marBottom w:val="0"/>
      <w:divBdr>
        <w:top w:val="none" w:sz="0" w:space="0" w:color="auto"/>
        <w:left w:val="none" w:sz="0" w:space="0" w:color="auto"/>
        <w:bottom w:val="none" w:sz="0" w:space="0" w:color="auto"/>
        <w:right w:val="none" w:sz="0" w:space="0" w:color="auto"/>
      </w:divBdr>
    </w:div>
    <w:div w:id="1187252367">
      <w:bodyDiv w:val="1"/>
      <w:marLeft w:val="0"/>
      <w:marRight w:val="0"/>
      <w:marTop w:val="0"/>
      <w:marBottom w:val="0"/>
      <w:divBdr>
        <w:top w:val="none" w:sz="0" w:space="0" w:color="auto"/>
        <w:left w:val="none" w:sz="0" w:space="0" w:color="auto"/>
        <w:bottom w:val="none" w:sz="0" w:space="0" w:color="auto"/>
        <w:right w:val="none" w:sz="0" w:space="0" w:color="auto"/>
      </w:divBdr>
    </w:div>
    <w:div w:id="18209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6707&amp;dst=122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1DAB7C32C337966702C8F49452FCA9C9D1754B42863F81C8A7B6286177CB4A4AE1384F0C44E90A28989F6317FRAUD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358&amp;n=1698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40671F96BA7F66FB9C6A7A9CE2D4A0FD69A54214B88C796C9E38128AAA37ADFD685A789D8C9FBE76EF0B0ADB05890CB2463FF2B6847oE1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36707&amp;dst=3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5FC39-3979-491B-8496-EE50BC8B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CharactersWithSpaces>
  <SharedDoc>false</SharedDoc>
  <HLinks>
    <vt:vector size="12" baseType="variant">
      <vt:variant>
        <vt:i4>1507414</vt:i4>
      </vt:variant>
      <vt:variant>
        <vt:i4>3</vt:i4>
      </vt:variant>
      <vt:variant>
        <vt:i4>0</vt:i4>
      </vt:variant>
      <vt:variant>
        <vt:i4>5</vt:i4>
      </vt:variant>
      <vt:variant>
        <vt:lpwstr>consultantplus://offline/ref=01DAB7C32C337966702C914453439794971C08B92965F54EDF2664D1482CB2F1FC53DAA9970BDBAE8A96EA307FBAB1EE4ER1U6I</vt:lpwstr>
      </vt:variant>
      <vt:variant>
        <vt:lpwstr/>
      </vt:variant>
      <vt:variant>
        <vt:i4>4259842</vt:i4>
      </vt:variant>
      <vt:variant>
        <vt:i4>0</vt:i4>
      </vt:variant>
      <vt:variant>
        <vt:i4>0</vt:i4>
      </vt:variant>
      <vt:variant>
        <vt:i4>5</vt:i4>
      </vt:variant>
      <vt:variant>
        <vt:lpwstr>consultantplus://offline/ref=01DAB7C32C337966702C8F49452FCA9C9D1754B42863F81C8A7B6286177CB4A4AE1384F0C44E90A28989F6317FRAUDI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11</cp:revision>
  <cp:lastPrinted>2024-01-30T06:46:00Z</cp:lastPrinted>
  <dcterms:created xsi:type="dcterms:W3CDTF">2023-01-30T12:54:00Z</dcterms:created>
  <dcterms:modified xsi:type="dcterms:W3CDTF">2024-02-13T11:34:00Z</dcterms:modified>
</cp:coreProperties>
</file>