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53C" w:rsidRDefault="0041453C">
      <w:pPr>
        <w:tabs>
          <w:tab w:val="left" w:pos="4153"/>
          <w:tab w:val="center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object w:dxaOrig="1001" w:dyaOrig="1244">
          <v:rect id="rectole0000000000" o:spid="_x0000_i1025" style="width:50.4pt;height:61.9pt" o:ole="" o:preferrelative="t" stroked="f">
            <v:imagedata r:id="rId5" o:title=""/>
          </v:rect>
          <o:OLEObject Type="Embed" ProgID="StaticMetafile" ShapeID="rectole0000000000" DrawAspect="Content" ObjectID="_1796712105" r:id="rId6"/>
        </w:object>
      </w:r>
    </w:p>
    <w:p w:rsidR="0041453C" w:rsidRDefault="0041453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41453C" w:rsidRDefault="00233A5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АДМИНИСТРАЦИЯ</w:t>
      </w:r>
    </w:p>
    <w:p w:rsidR="0041453C" w:rsidRDefault="00233A5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</w:rPr>
      </w:pPr>
      <w:r>
        <w:rPr>
          <w:rFonts w:ascii="Times New Roman" w:eastAsia="Times New Roman" w:hAnsi="Times New Roman" w:cs="Times New Roman"/>
          <w:b/>
          <w:caps/>
          <w:sz w:val="30"/>
        </w:rPr>
        <w:t>Базарно-Карабулакского муниципального района</w:t>
      </w:r>
    </w:p>
    <w:p w:rsidR="0041453C" w:rsidRDefault="00233A5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</w:rPr>
      </w:pPr>
      <w:r>
        <w:rPr>
          <w:rFonts w:ascii="Times New Roman" w:eastAsia="Times New Roman" w:hAnsi="Times New Roman" w:cs="Times New Roman"/>
          <w:b/>
          <w:caps/>
          <w:sz w:val="30"/>
        </w:rPr>
        <w:t>Саратовской области</w:t>
      </w:r>
    </w:p>
    <w:p w:rsidR="0041453C" w:rsidRDefault="0041453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</w:rPr>
      </w:pPr>
    </w:p>
    <w:p w:rsidR="0041453C" w:rsidRDefault="00233A5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>ПОСТАНОВЛЕНИЕ</w:t>
      </w:r>
    </w:p>
    <w:p w:rsidR="0041453C" w:rsidRDefault="0041453C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1453C" w:rsidRDefault="00233A5F">
      <w:pPr>
        <w:tabs>
          <w:tab w:val="left" w:pos="8306"/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</w:t>
      </w:r>
      <w:r w:rsidR="00503B26" w:rsidRPr="00503B26">
        <w:rPr>
          <w:rFonts w:ascii="Times New Roman" w:eastAsia="Times New Roman" w:hAnsi="Times New Roman" w:cs="Times New Roman"/>
          <w:sz w:val="24"/>
          <w:u w:val="single"/>
        </w:rPr>
        <w:t>10.12.2024</w:t>
      </w:r>
      <w:r w:rsidRPr="00503B26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</w:t>
      </w:r>
      <w:r w:rsidR="00503B26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Pr="00503B26">
        <w:rPr>
          <w:rFonts w:ascii="PT Astra Serif" w:eastAsia="Segoe UI Symbol" w:hAnsi="PT Astra Serif" w:cs="Segoe UI Symbol"/>
          <w:sz w:val="24"/>
          <w:u w:val="single"/>
        </w:rPr>
        <w:t>№</w:t>
      </w:r>
      <w:r w:rsidRPr="00503B26">
        <w:rPr>
          <w:rFonts w:ascii="PT Astra Serif" w:eastAsia="Times New Roman" w:hAnsi="PT Astra Serif" w:cs="Times New Roman"/>
          <w:sz w:val="24"/>
          <w:u w:val="single"/>
        </w:rPr>
        <w:t xml:space="preserve"> </w:t>
      </w:r>
      <w:r w:rsidR="00503B26" w:rsidRPr="00503B26">
        <w:rPr>
          <w:rFonts w:ascii="PT Astra Serif" w:eastAsia="Times New Roman" w:hAnsi="PT Astra Serif" w:cs="Times New Roman"/>
          <w:sz w:val="24"/>
          <w:u w:val="single"/>
        </w:rPr>
        <w:t>1737</w:t>
      </w:r>
    </w:p>
    <w:p w:rsidR="0041453C" w:rsidRDefault="0041453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1453C" w:rsidRDefault="00233A5F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р.п. Базарный Карабулак</w:t>
      </w:r>
    </w:p>
    <w:p w:rsidR="0041453C" w:rsidRDefault="0041453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1453C" w:rsidRDefault="0041453C">
      <w:pPr>
        <w:spacing w:after="0" w:line="240" w:lineRule="auto"/>
        <w:rPr>
          <w:rFonts w:ascii="PT Astra Serif" w:eastAsia="PT Astra Serif" w:hAnsi="PT Astra Serif" w:cs="PT Astra Serif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2"/>
      </w:tblGrid>
      <w:tr w:rsidR="0041453C" w:rsidTr="00187582">
        <w:trPr>
          <w:trHeight w:val="1557"/>
        </w:trPr>
        <w:tc>
          <w:tcPr>
            <w:tcW w:w="5972" w:type="dxa"/>
            <w:shd w:val="clear" w:color="000000" w:fill="FFFFFF"/>
            <w:tcMar>
              <w:left w:w="108" w:type="dxa"/>
              <w:right w:w="108" w:type="dxa"/>
            </w:tcMar>
          </w:tcPr>
          <w:p w:rsidR="0041453C" w:rsidRPr="006E0FCF" w:rsidRDefault="00233A5F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sz w:val="24"/>
              </w:rPr>
            </w:pPr>
            <w:bookmarkStart w:id="0" w:name="_GoBack" w:colFirst="1" w:colLast="1"/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Об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утверждении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Правил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</w:p>
          <w:p w:rsidR="0041453C" w:rsidRPr="006E0FCF" w:rsidRDefault="00233A5F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sz w:val="24"/>
              </w:rPr>
            </w:pP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использования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водных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объектов</w:t>
            </w:r>
          </w:p>
          <w:p w:rsidR="0041453C" w:rsidRPr="006E0FCF" w:rsidRDefault="00233A5F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sz w:val="24"/>
              </w:rPr>
            </w:pP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для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рекреационных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целей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на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территории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</w:p>
          <w:p w:rsidR="0041453C" w:rsidRPr="006E0FCF" w:rsidRDefault="00233A5F">
            <w:pPr>
              <w:spacing w:after="0" w:line="240" w:lineRule="auto"/>
              <w:rPr>
                <w:rFonts w:ascii="Times New Roman" w:eastAsia="PT Astra Serif" w:hAnsi="Times New Roman" w:cs="Times New Roman"/>
                <w:b/>
                <w:sz w:val="24"/>
              </w:rPr>
            </w:pP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Базарно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>-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Карабулакского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муниципального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</w:p>
          <w:p w:rsidR="0041453C" w:rsidRDefault="00233A5F">
            <w:pPr>
              <w:spacing w:after="0" w:line="240" w:lineRule="auto"/>
            </w:pP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района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Саратовской</w:t>
            </w:r>
            <w:r w:rsidRPr="006E0FCF">
              <w:rPr>
                <w:rFonts w:ascii="Times New Roman" w:eastAsia="PT Astra Serif" w:hAnsi="Times New Roman" w:cs="Times New Roman"/>
                <w:b/>
                <w:sz w:val="24"/>
              </w:rPr>
              <w:t xml:space="preserve"> </w:t>
            </w:r>
            <w:r w:rsidRPr="006E0FCF">
              <w:rPr>
                <w:rFonts w:ascii="Times New Roman" w:eastAsia="Calibri" w:hAnsi="Times New Roman" w:cs="Times New Roman"/>
                <w:b/>
                <w:sz w:val="24"/>
              </w:rPr>
              <w:t>области</w:t>
            </w:r>
            <w:r>
              <w:rPr>
                <w:rFonts w:ascii="PT Astra Serif" w:eastAsia="PT Astra Serif" w:hAnsi="PT Astra Serif" w:cs="PT Astra Serif"/>
                <w:b/>
                <w:sz w:val="24"/>
              </w:rPr>
              <w:t xml:space="preserve">  </w:t>
            </w:r>
          </w:p>
        </w:tc>
      </w:tr>
      <w:bookmarkEnd w:id="0"/>
    </w:tbl>
    <w:p w:rsidR="0041453C" w:rsidRDefault="004145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41453C" w:rsidRDefault="00233A5F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В соответствии с Водным кодексом Российской Федерации, Федеральным законом  от 06 октября 2003 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131-ФЗ «Об общих принципах организации местного самоуправления в Российской Федерации», Федеральным законом от 25 декабря 2023 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657-ФЗ  «О внесении изменений в Водный кодекс Российской Федерации и отдельные законодательные акты Российской Федерации», Уставом Базарно – Карабулакского муниципального района Саратовской области</w:t>
      </w:r>
      <w:proofErr w:type="gramEnd"/>
    </w:p>
    <w:p w:rsidR="0041453C" w:rsidRDefault="00233A5F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ПОСТАНОВЛЯЕТ:</w:t>
      </w:r>
    </w:p>
    <w:p w:rsidR="0041453C" w:rsidRDefault="00233A5F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Утвердить прилагаемые Правила использования водных объектов для рекреационных целей на территории Базарно-Карабулакского муниципального района Саратовской области.</w:t>
      </w:r>
    </w:p>
    <w:p w:rsidR="0041453C" w:rsidRDefault="00233A5F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Настоящее постановление вступает в силу после его официального опубликования (обнародования) и подлежит размещению на официальном сайте Базарно-Карабулакского муниципального района Саратовской области.</w:t>
      </w:r>
    </w:p>
    <w:p w:rsidR="006E0FCF" w:rsidRPr="006E0FCF" w:rsidRDefault="00233A5F" w:rsidP="006E0FCF">
      <w:pPr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исполнением настоящего постановления возложить на заместителя главы администрации Базарно-Карабулакского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4"/>
        </w:rPr>
        <w:t>Будеева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Игоря Александровича.</w:t>
      </w:r>
    </w:p>
    <w:p w:rsidR="0041453C" w:rsidRDefault="004145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1453C" w:rsidRDefault="00233A5F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Глава Базарно-Карабулакского </w:t>
      </w:r>
    </w:p>
    <w:p w:rsidR="0041453C" w:rsidRDefault="00233A5F">
      <w:pPr>
        <w:spacing w:after="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</w:t>
      </w:r>
      <w:r w:rsidR="00187582">
        <w:rPr>
          <w:rFonts w:ascii="Times New Roman" w:eastAsia="Times New Roman" w:hAnsi="Times New Roman" w:cs="Times New Roman"/>
          <w:b/>
          <w:sz w:val="24"/>
        </w:rPr>
        <w:t>ципального района</w:t>
      </w:r>
      <w:r w:rsidR="00187582">
        <w:rPr>
          <w:rFonts w:ascii="Times New Roman" w:eastAsia="Times New Roman" w:hAnsi="Times New Roman" w:cs="Times New Roman"/>
          <w:b/>
          <w:sz w:val="24"/>
        </w:rPr>
        <w:tab/>
      </w:r>
      <w:r w:rsidR="00187582"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        </w:t>
      </w:r>
      <w:r w:rsidR="00187582">
        <w:rPr>
          <w:rFonts w:ascii="Times New Roman" w:eastAsia="Times New Roman" w:hAnsi="Times New Roman" w:cs="Times New Roman"/>
          <w:b/>
          <w:sz w:val="24"/>
        </w:rPr>
        <w:t xml:space="preserve">                             Н.</w:t>
      </w:r>
      <w:r>
        <w:rPr>
          <w:rFonts w:ascii="Times New Roman" w:eastAsia="Times New Roman" w:hAnsi="Times New Roman" w:cs="Times New Roman"/>
          <w:b/>
          <w:sz w:val="24"/>
        </w:rPr>
        <w:t xml:space="preserve">В.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Трошина</w:t>
      </w:r>
      <w:proofErr w:type="gramEnd"/>
    </w:p>
    <w:p w:rsidR="0041453C" w:rsidRDefault="0041453C">
      <w:pPr>
        <w:jc w:val="both"/>
        <w:rPr>
          <w:rFonts w:ascii="Calibri" w:eastAsia="Calibri" w:hAnsi="Calibri" w:cs="Calibri"/>
        </w:rPr>
      </w:pPr>
    </w:p>
    <w:p w:rsidR="0041453C" w:rsidRDefault="00233A5F">
      <w:pPr>
        <w:tabs>
          <w:tab w:val="left" w:pos="1276"/>
        </w:tabs>
        <w:spacing w:after="0" w:line="240" w:lineRule="auto"/>
        <w:ind w:firstLine="5954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УТВЕРЖДЕНЫ</w:t>
      </w:r>
    </w:p>
    <w:p w:rsidR="0041453C" w:rsidRDefault="00233A5F">
      <w:pPr>
        <w:tabs>
          <w:tab w:val="left" w:pos="1276"/>
        </w:tabs>
        <w:spacing w:after="0" w:line="240" w:lineRule="auto"/>
        <w:ind w:firstLine="5954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постановлением администрации</w:t>
      </w:r>
    </w:p>
    <w:p w:rsidR="0041453C" w:rsidRDefault="00233A5F">
      <w:pPr>
        <w:tabs>
          <w:tab w:val="left" w:pos="1276"/>
        </w:tabs>
        <w:spacing w:after="0" w:line="240" w:lineRule="auto"/>
        <w:ind w:firstLine="5954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Базарно-Карабулакского                </w:t>
      </w:r>
    </w:p>
    <w:p w:rsidR="0041453C" w:rsidRDefault="00233A5F">
      <w:pPr>
        <w:tabs>
          <w:tab w:val="left" w:pos="1276"/>
        </w:tabs>
        <w:spacing w:after="0" w:line="240" w:lineRule="auto"/>
        <w:ind w:firstLine="5954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муниципального района            </w:t>
      </w:r>
    </w:p>
    <w:p w:rsidR="0041453C" w:rsidRDefault="00233A5F">
      <w:pPr>
        <w:tabs>
          <w:tab w:val="left" w:pos="1276"/>
        </w:tabs>
        <w:spacing w:after="0" w:line="240" w:lineRule="auto"/>
        <w:ind w:firstLine="5954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Саратовской области</w:t>
      </w:r>
    </w:p>
    <w:p w:rsidR="0041453C" w:rsidRPr="006E0FCF" w:rsidRDefault="00233A5F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u w:val="single"/>
        </w:rPr>
      </w:pPr>
      <w:r w:rsidRPr="006E0FCF">
        <w:rPr>
          <w:rFonts w:ascii="Times New Roman" w:eastAsia="Times New Roman" w:hAnsi="Times New Roman" w:cs="Times New Roman"/>
          <w:sz w:val="24"/>
          <w:u w:val="single"/>
        </w:rPr>
        <w:t xml:space="preserve">от     </w:t>
      </w:r>
      <w:r w:rsidR="00187582" w:rsidRPr="006E0FCF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</w:t>
      </w:r>
      <w:r w:rsidRPr="006E0FCF">
        <w:rPr>
          <w:rFonts w:ascii="Segoe UI Symbol" w:eastAsia="Segoe UI Symbol" w:hAnsi="Segoe UI Symbol" w:cs="Segoe UI Symbol"/>
          <w:sz w:val="24"/>
          <w:u w:val="single"/>
        </w:rPr>
        <w:t>№</w:t>
      </w:r>
      <w:r w:rsidR="006E0FCF" w:rsidRPr="00503B26">
        <w:rPr>
          <w:rFonts w:ascii="Segoe UI Symbol" w:eastAsia="Segoe UI Symbol" w:hAnsi="Segoe UI Symbol" w:cs="Segoe UI Symbol"/>
          <w:sz w:val="24"/>
          <w:u w:val="single"/>
        </w:rPr>
        <w:t xml:space="preserve">                 _</w:t>
      </w:r>
      <w:r w:rsidRPr="006E0FCF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</w:p>
    <w:p w:rsidR="0041453C" w:rsidRDefault="0041453C">
      <w:pPr>
        <w:suppressAutoHyphens/>
        <w:spacing w:after="0"/>
        <w:rPr>
          <w:rFonts w:ascii="Times New Roman" w:eastAsia="Times New Roman" w:hAnsi="Times New Roman" w:cs="Times New Roman"/>
          <w:b/>
          <w:sz w:val="24"/>
        </w:rPr>
      </w:pPr>
    </w:p>
    <w:p w:rsidR="0041453C" w:rsidRDefault="00233A5F">
      <w:pPr>
        <w:tabs>
          <w:tab w:val="left" w:pos="8040"/>
        </w:tabs>
        <w:ind w:right="-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Правила </w:t>
      </w:r>
    </w:p>
    <w:p w:rsidR="0041453C" w:rsidRDefault="00233A5F">
      <w:pPr>
        <w:tabs>
          <w:tab w:val="center" w:pos="4962"/>
          <w:tab w:val="left" w:pos="8040"/>
        </w:tabs>
        <w:ind w:right="-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использования водных объектов для рекреационных целей на территории Базарно-Карабулакского муниципального района Саратовской области </w:t>
      </w:r>
    </w:p>
    <w:p w:rsidR="0041453C" w:rsidRDefault="0041453C">
      <w:pPr>
        <w:ind w:right="-2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1453C" w:rsidRDefault="00233A5F" w:rsidP="00187582">
      <w:pPr>
        <w:spacing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Общие положения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1.1. Настоящие Правила регламентируют использование водных объектов для рекреационных целей (туризма, купания, 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Федерации, иными федеральными законами и правилами использования водных объектов для рекреационных целей.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1.2. В Правилах используются следующие основные понятия: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акватория - водное пространство в пределах естественных, искусственных или условных границ;</w:t>
      </w:r>
    </w:p>
    <w:p w:rsidR="0041453C" w:rsidRDefault="00233A5F" w:rsidP="00187582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водное хозяйство - виды экономической и иной деятельности по изучению, использованию, охране водных объектов, а также по предотвращению негативного воздействия вод и ликвидации его последствий;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водные ресурсы - поверхностные и подземные воды, которые находятся в водных объектах и используются или могут быть использованы;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водный объект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водный режим - изменение во времени уровней, расхода и объема воды в водном объекте;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водный фонд - совокупность водных объектов в пределах территории Российской Федерации;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водопользователь - физическое лицо или юридическое лицо, которым предоставлено право пользования водным объектом;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водохозяйственная система - комплекс водных объектов и предназначенных для обеспечения рационального использования и охраны водных ресурсов гидротехнических сооружений;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донный грунт - грунт дна водных объектов, извлеченный при проведении дноуглубительных, гидротехнических работ, строительстве, реконструкции, эксплуатации гидротехнических и иных сооружений, искусственных островов, установок, </w:t>
      </w:r>
      <w:r>
        <w:rPr>
          <w:rFonts w:ascii="Times New Roman" w:eastAsia="Times New Roman" w:hAnsi="Times New Roman" w:cs="Times New Roman"/>
          <w:sz w:val="24"/>
        </w:rPr>
        <w:lastRenderedPageBreak/>
        <w:t>расположенных на водных объектах, создании и содержании внутренних водных путей Российской Федерации, предотвращении негативного воздействия вод и ликвидации его последствий и в иных случаях, установленных федеральными законами;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дренажные воды - воды, отвод которых осуществляется дренажными сооружениями для сброса в водные объекты;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использование водных объектов (водопользование) 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негативное воздействие вод - затопление, подтопление или разрушение берегов водных объектов;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охрана водных объектов - система мероприятий, н</w:t>
      </w:r>
      <w:r w:rsidR="00187582">
        <w:rPr>
          <w:rFonts w:ascii="Times New Roman" w:eastAsia="Times New Roman" w:hAnsi="Times New Roman" w:cs="Times New Roman"/>
          <w:sz w:val="24"/>
        </w:rPr>
        <w:t xml:space="preserve">аправленных </w:t>
      </w:r>
      <w:r>
        <w:rPr>
          <w:rFonts w:ascii="Times New Roman" w:eastAsia="Times New Roman" w:hAnsi="Times New Roman" w:cs="Times New Roman"/>
          <w:sz w:val="24"/>
        </w:rPr>
        <w:t>на сохранение и восстановление водных объектов;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сточные воды 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зона рекреации водного объекта - это водный объект или его участок                  с прилегающим к нему берегом, используемые для массового отдыха населения                         и купания.</w:t>
      </w:r>
    </w:p>
    <w:p w:rsidR="0041453C" w:rsidRDefault="0041453C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1453C" w:rsidRDefault="00233A5F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Требования к определению водных объектов или их частей, предназначенных для использования в рекреационных целях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2.1. Водные объекты или их части, предназначенные для использования в рекреационных целях, определяются нормативно-правовым актом Администрации Базарно-Карабулакского муниципального района Саратовской области (далее – Администрация) в соответствии с действующим законодательством.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2.2. Береговая территория зоны рекреации водного объекта должна соответствовать санитарным и противопожарным нормам и правилам. Зоны рекреации водных объектов располагаются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нефтеналивных приспособлений.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В местах, отведенных для купания и выше их по течению до 500 м, запрещается стирка белья и купание животных.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Площадь водного зеркала в месте купания при проточном водоеме должна обеспечивать не менее 5 кв. м на одного купающегося, а на непроточном водоеме - 10 – 15 кв. м. На каждого человека должно приходиться не менее 2 кв. м площади пляжа.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В местах, отведенных для купания, не должно быть выхода грунтовых вод, водоворота, воронок и течения, превышающего 0,5 м в секунду. Границы плавания в местах купания обозначаются буйками оранжевого цвета, расположенными на расстоянии 25 - 30 м один от другого и до 25 м от ме</w:t>
      </w:r>
      <w:proofErr w:type="gramStart"/>
      <w:r>
        <w:rPr>
          <w:rFonts w:ascii="Times New Roman" w:eastAsia="Times New Roman" w:hAnsi="Times New Roman" w:cs="Times New Roman"/>
          <w:sz w:val="24"/>
        </w:rPr>
        <w:t>ст с гл</w:t>
      </w:r>
      <w:proofErr w:type="gramEnd"/>
      <w:r>
        <w:rPr>
          <w:rFonts w:ascii="Times New Roman" w:eastAsia="Times New Roman" w:hAnsi="Times New Roman" w:cs="Times New Roman"/>
          <w:sz w:val="24"/>
        </w:rPr>
        <w:t>убиной 1,3 м.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ab/>
        <w:t>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Пляж должен отвечать установленным санитарным требованиям.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др., иметь постепенный скат без уступов до глубины 1,75 м, при ширине полосы от берега не менее 15 м.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2.3.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2.4.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Зоны рекреации водного объекта, как правило, должны быть радиофицированы, иметь телефонную связь и обеспечиваться городским транспортом.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Продажа спиртных напитков в местах массового отдыха у воды категорически запрещается.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2.5. Запрещается: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купаться в местах, где выставлены щиты (аншлаги) с предупреждениями и запрещающими надписями;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купаться в необорудованных, незнакомых местах;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заплывать за буйки, обозначающие границы плавания;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подплывать к моторным, парусным судам, весельным лодкам и другим </w:t>
      </w:r>
      <w:proofErr w:type="spellStart"/>
      <w:r>
        <w:rPr>
          <w:rFonts w:ascii="Times New Roman" w:eastAsia="Times New Roman" w:hAnsi="Times New Roman" w:cs="Times New Roman"/>
          <w:sz w:val="24"/>
        </w:rPr>
        <w:t>плавсредствам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прыгать в воду с катеров, лодок, причалов, а также сооружений, не приспособленных для этих целей;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загрязнять и засорять водоемы;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распивать спиртные напитки, купаться в состоянии алкогольного опьянения;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приводить с собой собак и других животных;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оставлять на берегу, в гардеробах и раздевальнях бумагу, стекло и другой мусор;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подавать крики ложной тревоги;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плавать на досках, бревнах, лежаках, автомобильных камерах, надувных матрацах;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- при обучении плаванию ответственность за безопасность несет преподаватель (инструктор, тренер, воспитатель), проводящий обучение или тренировки;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ab/>
        <w:t>- обучение плаванию должно проводиться в специально отведенных местах;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каждый гражданин обязан оказать посильную помощь </w:t>
      </w:r>
      <w:proofErr w:type="gramStart"/>
      <w:r>
        <w:rPr>
          <w:rFonts w:ascii="Times New Roman" w:eastAsia="Times New Roman" w:hAnsi="Times New Roman" w:cs="Times New Roman"/>
          <w:sz w:val="24"/>
        </w:rPr>
        <w:t>терпящему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бедствие на воде.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Должна систематически проводиться разъяснительная работа по предупреждению несчастных случаев на воде с использованием радио, трансляционных установок, стендов, фотовитрин с профилактическим материалом.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2.6. Указания представителей Государственной инспекции по маломерным судам в части принятия мер безопасности на воде для администрации зон рекреации водных объектов, баз отдыха и плавательных бассейнов являются обязательными.</w:t>
      </w:r>
    </w:p>
    <w:p w:rsidR="0041453C" w:rsidRDefault="0041453C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1453C" w:rsidRDefault="00233A5F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3.1. </w:t>
      </w:r>
      <w:proofErr w:type="gramStart"/>
      <w:r>
        <w:rPr>
          <w:rFonts w:ascii="Times New Roman" w:eastAsia="Times New Roman" w:hAnsi="Times New Roman" w:cs="Times New Roman"/>
          <w:sz w:val="24"/>
        </w:rPr>
        <w:t>К местам (зонам) массового отдыха населения следует относить территории, выделенные в генпланах городов, схемах районной планировки и развития пригородной зоны,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(городские пляжи, парки, спортивные базы и их сооружения на открытом воздухе).</w:t>
      </w:r>
      <w:proofErr w:type="gramEnd"/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3.2. </w:t>
      </w:r>
      <w:proofErr w:type="gramStart"/>
      <w:r>
        <w:rPr>
          <w:rFonts w:ascii="Times New Roman" w:eastAsia="Times New Roman" w:hAnsi="Times New Roman" w:cs="Times New Roman"/>
          <w:sz w:val="24"/>
        </w:rPr>
        <w:t>Местом (зоной) массового отдыха (далее –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малых архитектурных форм.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3.3. Решение о создании новых мест отдыха принимается Администрацией                           в соответствии с картами градостроительного зонирования Базарно-Карабулакского муниципального района Саратовской области, Правилами землепользования и застройки территории.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3.4. При обеспечении зоны рекреации питьевой водой, необходимо обеспечить её соответствие требованиям «ГОСТ </w:t>
      </w:r>
      <w:proofErr w:type="gramStart"/>
      <w:r>
        <w:rPr>
          <w:rFonts w:ascii="Times New Roman" w:eastAsia="Times New Roman" w:hAnsi="Times New Roman" w:cs="Times New Roman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51232-98. Государственный стандарт Российской Федерации. Вода питьевая. Общие требования к организации и методам контроля качества».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При установке душевых установок – в них должна подаваться питьевая вода (п. 2.7 ГОСТ 17.1.5.02-80).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При устройстве туалетов должно быть предусмотрено </w:t>
      </w:r>
      <w:proofErr w:type="spellStart"/>
      <w:r>
        <w:rPr>
          <w:rFonts w:ascii="Times New Roman" w:eastAsia="Times New Roman" w:hAnsi="Times New Roman" w:cs="Times New Roman"/>
          <w:sz w:val="24"/>
        </w:rPr>
        <w:t>канализование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с отводом сточных вод на очистные сооружения. При отсутствии канализации необходимо устройство водонепроницаемых выгребов.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ab/>
        <w:t>При устройстве пляжей - на пляже должно быть предусмотрено помещение медицинского пункта и спасательной станции с наблюдательной вышкой.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3.5. Контейнеры для мусора должны располагаться на бетонированных площадках с удобными подъездными путями. Вывоз мусора осуществляется по графику оператора.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3.6. 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Санитарно-защитные разрывы от зоны рекреации до открытых автостоянок должны быть озеленены.</w:t>
      </w:r>
    </w:p>
    <w:p w:rsidR="0041453C" w:rsidRDefault="00233A5F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4.Требования к срокам открытия и закрытия купального сезона</w:t>
      </w:r>
    </w:p>
    <w:p w:rsidR="0041453C" w:rsidRPr="002A1410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>С наступлением летнего периода, при повышении температуры воздуха в дневное время выше 18</w:t>
      </w:r>
      <w:proofErr w:type="gramStart"/>
      <w:r w:rsidR="000B3500"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</w:rPr>
          <m:t>°С</m:t>
        </m:r>
      </m:oMath>
      <w:proofErr w:type="gramEnd"/>
      <w:r w:rsidR="000B3500"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>и</w:t>
      </w:r>
      <w:r w:rsidR="000B3500"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ночной температуры выше + 10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</w:rPr>
          <m:t>°С</m:t>
        </m:r>
      </m:oMath>
      <w:r w:rsidR="000B3500"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>, а также</w:t>
      </w:r>
      <w:r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установлении комфортной температуры воды в зоне рекреации водных объектов, нормативно – правовым актом Администрации определяются сроки открытия</w:t>
      </w:r>
      <w:r w:rsidR="002A1410"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>, а также с окончанием летнего периода и понижением дневных и ночных температур</w:t>
      </w:r>
      <w:r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закрытия купального сезона. </w:t>
      </w:r>
    </w:p>
    <w:p w:rsidR="0041453C" w:rsidRDefault="00233A5F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 Порядок проведения мероприятий, связанных с использованием водных объектов или их частей для рекреационных целей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5.1. В соответствии с требованиями статьи 18 (п.п. 1, 3) Федерального закона от 30 марта 1999 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52-ФЗ «О санитарно-эпидемиологическом благополучии населения»: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</w:rPr>
        <w:t>-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городских и сельских населенных пунктов (далее - водные объекты), не должны являться источниками биологических, химических и физических факторов вредного воздействия на человека.</w:t>
      </w:r>
      <w:proofErr w:type="gramEnd"/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5.2.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5.3.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5.4. Органы исполнительной власти субъектов Российской Федерации,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</w:t>
      </w:r>
      <w:r>
        <w:rPr>
          <w:rFonts w:ascii="Times New Roman" w:eastAsia="Times New Roman" w:hAnsi="Times New Roman" w:cs="Times New Roman"/>
          <w:sz w:val="24"/>
        </w:rPr>
        <w:lastRenderedPageBreak/>
        <w:t>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5.5. В соответствии с п. 1.1 ст. 50 Водного кодекса Российской Федерации использование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5.6. Юридическим лицам и индивидуальным предпринимателям, эксплуатирующим береговые полосы водных объектов в рекреационных целях, необходимо обеспечить получение санитарно-эпидемиологического заключения о соответствии водного объекта санитарным правилам и нормативам. Срок действия санитарно-эпидемиологического заключения устанавливается на летний сезон.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</w:rPr>
        <w:t>Для получения санитарно-эпидемиологического заключения на использование водного объекта в рекреационных целях заявителю необходимо представить в Управление Роспотребнадзора по Саратовской области заявление и экспертное заключение по результатам экспертизы, проведенной Федеральным бюджетным учреждением здравоохранения «Центр гигиены и эпидемиологии в Саратовской области» или иной аккредитованной организацией, на основании результатов лабораторных исследований качества воды водного объекта, планируемого к осуществлению рекреационной деятельности, и качества почвы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(песка) с территории пляжа.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5.7. </w:t>
      </w:r>
      <w:proofErr w:type="gramStart"/>
      <w:r>
        <w:rPr>
          <w:rFonts w:ascii="Times New Roman" w:eastAsia="Times New Roman" w:hAnsi="Times New Roman" w:cs="Times New Roman"/>
          <w:sz w:val="24"/>
        </w:rPr>
        <w:t>Администрации необходимо ежегодно организовывать «пляжный сезон» в установленных зонах рекреации, готовить и заключать договора водопользования, на основании которых в соответствии с пунктами 1 или 3 части 2 статьи 11, статьями 15, 47, 49 и 50 Водного кодекса Российской Федерации водные объекты или их части, находящиеся в федеральной собственности, собственности субъектов Российской Федерации или собственности муниципальных образований (далее - водный объект), предоставляются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 пользование в целях: 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пользования.</w:t>
      </w:r>
    </w:p>
    <w:p w:rsidR="0041453C" w:rsidRDefault="0041453C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1453C" w:rsidRDefault="00233A5F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 Требования к определению зон купания и иных зон, необходимых для осуществления рекреационной деятельности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Места отдыха создаются в рекреационных зонах в соответствии с Земельным, Водным, Лесным и Градостроительным кодексами Российской Федерации.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Места отдыха включают в себя зоны отдыха, места выхода на лед, пляжи, места для купания, спортивные объекты на воде, объекты и сооружения для принятия оздоровительных и профилактических процедур.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Объекты инфраструктуры мест отдыха, используемые на территории и акватории, оборудование и изделия должны удовлетворять требованиям 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 Для каждого места отдыха устанавливают ответственного </w:t>
      </w:r>
      <w:proofErr w:type="spellStart"/>
      <w:r>
        <w:rPr>
          <w:rFonts w:ascii="Times New Roman" w:eastAsia="Times New Roman" w:hAnsi="Times New Roman" w:cs="Times New Roman"/>
          <w:sz w:val="24"/>
        </w:rPr>
        <w:t>эксплуатанта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Места отдыха могут создаваться на одном или нескольких земельных участках и акваторий водных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объектов. Территории и водные объекты должны иметь достаточную рекреационную емкость. Расчеты проводятся специализированными организациями. </w:t>
      </w:r>
      <w:r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В местах отдыха проводят мониторинг их состояния на соответствие требованиям </w:t>
      </w:r>
      <w:r w:rsidR="002A1410"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Сан </w:t>
      </w:r>
      <w:proofErr w:type="spellStart"/>
      <w:r w:rsidR="002A1410"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>ПиН</w:t>
      </w:r>
      <w:proofErr w:type="spellEnd"/>
      <w:r w:rsidR="002A1410"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2.1.3684-21</w:t>
      </w:r>
      <w:r w:rsidRPr="002A1410">
        <w:rPr>
          <w:rFonts w:ascii="Times New Roman" w:eastAsia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водным кодексом и другими федеральными законами.</w:t>
      </w:r>
    </w:p>
    <w:p w:rsidR="0041453C" w:rsidRDefault="0041453C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1453C" w:rsidRDefault="00233A5F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 Требования к охране водных объектов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7.1. Использование водных объектов для рекреационных целей осуществляется на основании и условиях договора водопользования, заключаемого в установленном законодательством Российской Федерации порядке.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Границы акватории водного объекта, предоставленного в пользование для указанных целей, определяются в соответствии с Порядком, установленным Правительством Российской Федерации.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7.2. Юридическое лицо, физическое лицо или индивидуальный предприниматель при использовании водных объектов для рекреационных целей: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а) 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</w:rPr>
        <w:t>б) обязаны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органов исполнительной власти субъектов Российской Федерации, осуществляющих государственный контроль и надзор за использованием и охраной водных объектов, действующих в пределах предоставленных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 полномочий;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в) 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соответствующие режимы особой охраны для водных объектов: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</w:rPr>
        <w:t>отнесенных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к особо охраняемым водным объектам;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входящих в состав особо охраняемых природных территорий;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расположенных в границах зон, округов санитарной охраны водных объектов - источников питьевого водоснабжения;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расположенных в границах </w:t>
      </w:r>
      <w:proofErr w:type="spellStart"/>
      <w:r>
        <w:rPr>
          <w:rFonts w:ascii="Times New Roman" w:eastAsia="Times New Roman" w:hAnsi="Times New Roman" w:cs="Times New Roman"/>
          <w:sz w:val="24"/>
        </w:rPr>
        <w:t>рыбохозяйственных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заповедных зон;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</w:rPr>
        <w:t>содержащих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природные лечебные ресурсы;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</w:rPr>
        <w:t>расположенных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на территории лечебно-оздоровительной местности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или курорта в границах зон округа их санитарной охраны;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г) принимают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д) соблюдают иные требования, установленные водным законодательством и законодательством в области охраны окружающей среды.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7.3. При использовании водных объектов для рекреационных целей запрещаются: </w:t>
      </w:r>
    </w:p>
    <w:p w:rsidR="0041453C" w:rsidRDefault="00233A5F" w:rsidP="001875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а)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б) захоронение в водных объектах ядерных материалов, радиоактивных веществ;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в) сброс в водные объекты сточных вод, содержание в которых радиоактивных веществ, пестицидов, </w:t>
      </w:r>
      <w:proofErr w:type="spellStart"/>
      <w:r>
        <w:rPr>
          <w:rFonts w:ascii="Times New Roman" w:eastAsia="Times New Roman" w:hAnsi="Times New Roman" w:cs="Times New Roman"/>
          <w:sz w:val="24"/>
        </w:rPr>
        <w:t>агрохимикатов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других опасных для здоровья человека веществ и соединений превышает нормативы допустимого воздействия на водные объекты; 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г) нарушение специального режима осуществления хозяйственной и иной деятельности на прибрежной защитной полосе водного объекта,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водоохранной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зоне водного объекта.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24-27 Водного кодекса Российской Федерации.</w:t>
      </w:r>
    </w:p>
    <w:p w:rsidR="0041453C" w:rsidRPr="00494315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94315">
        <w:rPr>
          <w:rFonts w:ascii="Times New Roman" w:eastAsia="Times New Roman" w:hAnsi="Times New Roman" w:cs="Times New Roman"/>
          <w:color w:val="000000" w:themeColor="text1"/>
          <w:sz w:val="24"/>
        </w:rPr>
        <w:tab/>
        <w:t>7.4. К полномочиям органов местного самоуправления в отношении водных объектов, находящихся в собственности муниципальных образований, относятся:</w:t>
      </w:r>
    </w:p>
    <w:p w:rsidR="0041453C" w:rsidRPr="00494315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94315">
        <w:rPr>
          <w:rFonts w:ascii="Times New Roman" w:eastAsia="Times New Roman" w:hAnsi="Times New Roman" w:cs="Times New Roman"/>
          <w:color w:val="000000" w:themeColor="text1"/>
          <w:sz w:val="24"/>
        </w:rPr>
        <w:tab/>
        <w:t>1) владение, пользование, распоряжение такими водными объектами;</w:t>
      </w:r>
    </w:p>
    <w:p w:rsidR="0041453C" w:rsidRPr="00494315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94315">
        <w:rPr>
          <w:rFonts w:ascii="Times New Roman" w:eastAsia="Times New Roman" w:hAnsi="Times New Roman" w:cs="Times New Roman"/>
          <w:color w:val="000000" w:themeColor="text1"/>
          <w:sz w:val="24"/>
        </w:rPr>
        <w:tab/>
        <w:t>2) осуществление мер по предотвращению негативного воздействия вод и ликвидации его последствий;</w:t>
      </w:r>
    </w:p>
    <w:p w:rsidR="0041453C" w:rsidRPr="00494315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94315">
        <w:rPr>
          <w:rFonts w:ascii="Times New Roman" w:eastAsia="Times New Roman" w:hAnsi="Times New Roman" w:cs="Times New Roman"/>
          <w:color w:val="000000" w:themeColor="text1"/>
          <w:sz w:val="24"/>
        </w:rPr>
        <w:tab/>
        <w:t>3) осуществление мер по охране таких водных объектов;</w:t>
      </w:r>
    </w:p>
    <w:p w:rsidR="0041453C" w:rsidRPr="00494315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94315">
        <w:rPr>
          <w:rFonts w:ascii="Times New Roman" w:eastAsia="Times New Roman" w:hAnsi="Times New Roman" w:cs="Times New Roman"/>
          <w:color w:val="000000" w:themeColor="text1"/>
          <w:sz w:val="24"/>
        </w:rPr>
        <w:tab/>
        <w:t>4) установление ставок платы за пользование такими водными объектами, порядк</w:t>
      </w:r>
      <w:r w:rsidR="00494315">
        <w:rPr>
          <w:rFonts w:ascii="Times New Roman" w:eastAsia="Times New Roman" w:hAnsi="Times New Roman" w:cs="Times New Roman"/>
          <w:color w:val="000000" w:themeColor="text1"/>
          <w:sz w:val="24"/>
        </w:rPr>
        <w:t>а расчета и взимания этой платы.</w:t>
      </w:r>
    </w:p>
    <w:p w:rsidR="0041453C" w:rsidRDefault="0041453C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41453C" w:rsidRDefault="00233A5F" w:rsidP="0018758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 Иные требования, необходимые для использования и охраны водных объектов или их частей для рекреационных целей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8.1.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туроператорами или </w:t>
      </w:r>
      <w:proofErr w:type="spellStart"/>
      <w:r>
        <w:rPr>
          <w:rFonts w:ascii="Times New Roman" w:eastAsia="Times New Roman" w:hAnsi="Times New Roman" w:cs="Times New Roman"/>
          <w:sz w:val="24"/>
        </w:rPr>
        <w:t>турагентами</w:t>
      </w:r>
      <w:proofErr w:type="spellEnd"/>
      <w:r>
        <w:rPr>
          <w:rFonts w:ascii="Times New Roman" w:eastAsia="Times New Roman" w:hAnsi="Times New Roman" w:cs="Times New Roman"/>
          <w:sz w:val="24"/>
        </w:rPr>
        <w:t>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основании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договора водопользования, заключаемого без проведения аукциона.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8.2.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</w:t>
      </w:r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8.3.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Установление границ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водоохранных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  <w:proofErr w:type="gramEnd"/>
    </w:p>
    <w:p w:rsidR="0041453C" w:rsidRDefault="00233A5F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8.4. 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Российской Федерации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41453C" w:rsidRDefault="0041453C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1453C" w:rsidRDefault="0041453C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1453C" w:rsidRDefault="0041453C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1453C" w:rsidRDefault="0041453C" w:rsidP="00187582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1453C" w:rsidRDefault="0041453C">
      <w:pPr>
        <w:spacing w:before="100" w:after="100"/>
        <w:jc w:val="both"/>
        <w:rPr>
          <w:rFonts w:ascii="Times New Roman" w:eastAsia="Times New Roman" w:hAnsi="Times New Roman" w:cs="Times New Roman"/>
          <w:sz w:val="24"/>
        </w:rPr>
      </w:pPr>
    </w:p>
    <w:sectPr w:rsidR="0041453C" w:rsidSect="00A47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453C"/>
    <w:rsid w:val="000B3500"/>
    <w:rsid w:val="00187582"/>
    <w:rsid w:val="00233A5F"/>
    <w:rsid w:val="002A1410"/>
    <w:rsid w:val="0041453C"/>
    <w:rsid w:val="00494315"/>
    <w:rsid w:val="00503B26"/>
    <w:rsid w:val="006E0FCF"/>
    <w:rsid w:val="00A47836"/>
    <w:rsid w:val="00E5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3500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5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3640</Words>
  <Characters>20751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Горбунов</dc:creator>
  <cp:lastModifiedBy>User</cp:lastModifiedBy>
  <cp:revision>6</cp:revision>
  <cp:lastPrinted>2024-12-10T11:15:00Z</cp:lastPrinted>
  <dcterms:created xsi:type="dcterms:W3CDTF">2024-12-10T05:35:00Z</dcterms:created>
  <dcterms:modified xsi:type="dcterms:W3CDTF">2024-12-26T05:55:00Z</dcterms:modified>
</cp:coreProperties>
</file>