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en-US"/>
        </w:rPr>
      </w:pPr>
      <w:r w:rsidRPr="009A45F6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08000" cy="621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en-US"/>
        </w:rPr>
      </w:pPr>
    </w:p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aps/>
          <w:sz w:val="30"/>
          <w:szCs w:val="30"/>
          <w:lang w:eastAsia="en-US"/>
        </w:rPr>
      </w:pPr>
      <w:r w:rsidRPr="009A45F6">
        <w:rPr>
          <w:rFonts w:ascii="PT Astra Serif" w:hAnsi="PT Astra Serif"/>
          <w:b/>
          <w:caps/>
          <w:sz w:val="30"/>
          <w:szCs w:val="30"/>
          <w:lang w:eastAsia="en-US"/>
        </w:rPr>
        <w:t>АДМИНИСТРАЦИя</w:t>
      </w:r>
    </w:p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aps/>
          <w:sz w:val="30"/>
          <w:szCs w:val="30"/>
          <w:lang w:eastAsia="en-US"/>
        </w:rPr>
      </w:pPr>
      <w:r w:rsidRPr="009A45F6">
        <w:rPr>
          <w:rFonts w:ascii="PT Astra Serif" w:hAnsi="PT Astra Serif"/>
          <w:b/>
          <w:caps/>
          <w:sz w:val="30"/>
          <w:szCs w:val="30"/>
          <w:lang w:eastAsia="en-US"/>
        </w:rPr>
        <w:t>Базарно-Карабулакского МУНИЦИПАЛЬНОГО района</w:t>
      </w:r>
    </w:p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aps/>
          <w:sz w:val="30"/>
          <w:szCs w:val="30"/>
          <w:lang w:eastAsia="en-US"/>
        </w:rPr>
      </w:pPr>
      <w:r w:rsidRPr="009A45F6">
        <w:rPr>
          <w:rFonts w:ascii="PT Astra Serif" w:hAnsi="PT Astra Serif"/>
          <w:b/>
          <w:caps/>
          <w:sz w:val="30"/>
          <w:szCs w:val="30"/>
          <w:lang w:eastAsia="en-US"/>
        </w:rPr>
        <w:t>Саратовской области</w:t>
      </w:r>
    </w:p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30"/>
          <w:szCs w:val="30"/>
          <w:lang w:eastAsia="en-US"/>
        </w:rPr>
      </w:pPr>
    </w:p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caps/>
          <w:sz w:val="30"/>
          <w:szCs w:val="30"/>
          <w:lang w:eastAsia="en-US"/>
        </w:rPr>
      </w:pPr>
      <w:r w:rsidRPr="009A45F6">
        <w:rPr>
          <w:rFonts w:ascii="PT Astra Serif" w:hAnsi="PT Astra Serif"/>
          <w:b/>
          <w:caps/>
          <w:sz w:val="30"/>
          <w:szCs w:val="30"/>
          <w:lang w:eastAsia="en-US"/>
        </w:rPr>
        <w:t>ПОСТАНОВЛЕНИЕ</w:t>
      </w:r>
    </w:p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  <w:lang w:eastAsia="en-US"/>
        </w:rPr>
      </w:pPr>
    </w:p>
    <w:p w:rsidR="00F40BD1" w:rsidRPr="009A45F6" w:rsidRDefault="005C65B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 xml:space="preserve">От </w:t>
      </w:r>
      <w:r w:rsidRPr="005C65B1">
        <w:rPr>
          <w:rFonts w:ascii="PT Astra Serif" w:hAnsi="PT Astra Serif"/>
          <w:sz w:val="24"/>
          <w:szCs w:val="24"/>
          <w:u w:val="single"/>
          <w:lang w:eastAsia="en-US"/>
        </w:rPr>
        <w:t>26.03.2024</w:t>
      </w:r>
      <w:r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F40BD1" w:rsidRPr="009A45F6">
        <w:rPr>
          <w:rFonts w:ascii="PT Astra Serif" w:hAnsi="PT Astra Serif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  <w:lang w:eastAsia="en-US"/>
        </w:rPr>
        <w:t>№</w:t>
      </w:r>
      <w:r w:rsidRPr="00D055F7">
        <w:rPr>
          <w:rFonts w:ascii="PT Astra Serif" w:hAnsi="PT Astra Serif"/>
          <w:sz w:val="24"/>
          <w:szCs w:val="24"/>
          <w:u w:val="single"/>
          <w:lang w:eastAsia="en-US"/>
        </w:rPr>
        <w:t>303</w:t>
      </w:r>
      <w:r w:rsidR="00F40BD1" w:rsidRPr="00D055F7">
        <w:rPr>
          <w:rFonts w:ascii="PT Astra Serif" w:hAnsi="PT Astra Serif"/>
          <w:sz w:val="24"/>
          <w:szCs w:val="24"/>
          <w:u w:val="single"/>
          <w:lang w:eastAsia="en-US"/>
        </w:rPr>
        <w:t xml:space="preserve">      </w:t>
      </w:r>
      <w:r w:rsidR="00F40BD1" w:rsidRPr="009A45F6">
        <w:rPr>
          <w:rFonts w:ascii="PT Astra Serif" w:hAnsi="PT Astra Serif"/>
          <w:sz w:val="24"/>
          <w:szCs w:val="24"/>
          <w:u w:val="single"/>
          <w:lang w:eastAsia="en-US"/>
        </w:rPr>
        <w:t xml:space="preserve">  </w:t>
      </w:r>
    </w:p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en-US"/>
        </w:rPr>
      </w:pPr>
    </w:p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en-US"/>
        </w:rPr>
      </w:pPr>
      <w:r w:rsidRPr="009A45F6">
        <w:rPr>
          <w:rFonts w:ascii="PT Astra Serif" w:hAnsi="PT Astra Serif"/>
          <w:sz w:val="24"/>
          <w:szCs w:val="24"/>
          <w:lang w:eastAsia="en-US"/>
        </w:rPr>
        <w:t>р.п. Базарный Карабулак</w:t>
      </w:r>
    </w:p>
    <w:p w:rsidR="00F40BD1" w:rsidRPr="009A45F6" w:rsidRDefault="00F40BD1" w:rsidP="00F40BD1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en-US"/>
        </w:rPr>
      </w:pPr>
    </w:p>
    <w:p w:rsidR="00F40BD1" w:rsidRPr="009A45F6" w:rsidRDefault="00F40BD1" w:rsidP="00F40BD1">
      <w:pPr>
        <w:spacing w:after="0" w:line="240" w:lineRule="auto"/>
        <w:contextualSpacing/>
        <w:rPr>
          <w:rFonts w:ascii="PT Astra Serif" w:eastAsia="Times New Roman" w:hAnsi="PT Astra Serif" w:cs="Arial"/>
          <w:b/>
          <w:bCs/>
          <w:sz w:val="24"/>
          <w:szCs w:val="24"/>
        </w:rPr>
      </w:pPr>
      <w:r w:rsidRPr="009A45F6">
        <w:rPr>
          <w:rFonts w:ascii="PT Astra Serif" w:eastAsia="Times New Roman" w:hAnsi="PT Astra Serif" w:cs="Arial"/>
          <w:b/>
          <w:bCs/>
          <w:sz w:val="24"/>
          <w:szCs w:val="24"/>
        </w:rPr>
        <w:t xml:space="preserve">Об утверждении Плана мероприятий («дорожной карты») </w:t>
      </w:r>
    </w:p>
    <w:p w:rsidR="00F40BD1" w:rsidRPr="009A45F6" w:rsidRDefault="00F40BD1" w:rsidP="00F40BD1">
      <w:pPr>
        <w:spacing w:after="0" w:line="240" w:lineRule="auto"/>
        <w:contextualSpacing/>
        <w:rPr>
          <w:rFonts w:ascii="PT Astra Serif" w:eastAsia="Times New Roman" w:hAnsi="PT Astra Serif" w:cs="Arial"/>
          <w:b/>
          <w:bCs/>
          <w:sz w:val="24"/>
          <w:szCs w:val="24"/>
        </w:rPr>
      </w:pPr>
      <w:r w:rsidRPr="009A45F6">
        <w:rPr>
          <w:rFonts w:ascii="PT Astra Serif" w:eastAsia="Times New Roman" w:hAnsi="PT Astra Serif" w:cs="Arial"/>
          <w:b/>
          <w:bCs/>
          <w:sz w:val="24"/>
          <w:szCs w:val="24"/>
        </w:rPr>
        <w:t>по взысканию дебиторской задолженности по платежам в бюджет  Базарно-Карабулакского муниципального образования Базарно-Карабулакского муниципального  района Саратовской области, пеням и штрафам по ним, и принятию эффективных мер по ее урегулированию на 2024 год</w:t>
      </w:r>
    </w:p>
    <w:p w:rsidR="00F40BD1" w:rsidRPr="009A45F6" w:rsidRDefault="00F40BD1" w:rsidP="00F40BD1">
      <w:pPr>
        <w:spacing w:after="0" w:line="240" w:lineRule="auto"/>
        <w:ind w:firstLine="709"/>
        <w:contextualSpacing/>
        <w:rPr>
          <w:rFonts w:ascii="PT Astra Serif" w:eastAsia="Times New Roman" w:hAnsi="PT Astra Serif"/>
          <w:sz w:val="24"/>
          <w:szCs w:val="24"/>
        </w:rPr>
      </w:pPr>
    </w:p>
    <w:p w:rsidR="00F40BD1" w:rsidRPr="009A45F6" w:rsidRDefault="00F40BD1" w:rsidP="00F40BD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9A45F6">
        <w:rPr>
          <w:rFonts w:ascii="PT Astra Serif" w:eastAsia="Times New Roman" w:hAnsi="PT Astra Serif"/>
          <w:sz w:val="24"/>
          <w:szCs w:val="24"/>
        </w:rPr>
        <w:t>В соответствии со статьей 160</w:t>
      </w:r>
      <w:r w:rsidRPr="009A45F6">
        <w:rPr>
          <w:rFonts w:ascii="PT Astra Serif" w:eastAsia="Times New Roman" w:hAnsi="PT Astra Serif"/>
          <w:sz w:val="24"/>
          <w:szCs w:val="24"/>
          <w:vertAlign w:val="superscript"/>
        </w:rPr>
        <w:t>1</w:t>
      </w:r>
      <w:r w:rsidRPr="009A45F6">
        <w:rPr>
          <w:rFonts w:ascii="PT Astra Serif" w:eastAsia="Times New Roman" w:hAnsi="PT Astra Serif"/>
          <w:sz w:val="24"/>
          <w:szCs w:val="24"/>
        </w:rPr>
        <w:t xml:space="preserve"> Бюджетно</w:t>
      </w:r>
      <w:r w:rsidR="00835A38" w:rsidRPr="009A45F6">
        <w:rPr>
          <w:rFonts w:ascii="PT Astra Serif" w:eastAsia="Times New Roman" w:hAnsi="PT Astra Serif"/>
          <w:sz w:val="24"/>
          <w:szCs w:val="24"/>
        </w:rPr>
        <w:t>го кодекса Российской Федерации</w:t>
      </w:r>
      <w:r w:rsidRPr="009A45F6">
        <w:rPr>
          <w:rFonts w:ascii="PT Astra Serif" w:eastAsia="Times New Roman" w:hAnsi="PT Astra Serif"/>
          <w:sz w:val="24"/>
          <w:szCs w:val="24"/>
        </w:rPr>
        <w:t>, Постановлением Правительства Саратовской области от 10 января 2024 г. № 4-П «О соглашениях, которыми предусматриваются меры по социально-экономическому развитию и оздоровлению муниципальных финансов поселений Саратовской области, на 2024 год», руководствуясь Уставом Базарно-Карабулакского муниципального района, администрация района ПОСТАНОВЛЯЕТ:</w:t>
      </w:r>
    </w:p>
    <w:p w:rsidR="00F40BD1" w:rsidRPr="009A45F6" w:rsidRDefault="00F40BD1" w:rsidP="00F40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9A45F6">
        <w:rPr>
          <w:rFonts w:ascii="PT Astra Serif" w:eastAsia="Times New Roman" w:hAnsi="PT Astra Serif"/>
          <w:sz w:val="24"/>
          <w:szCs w:val="24"/>
        </w:rPr>
        <w:t>1.Утвердить План мероприятий («дорожную карту»)</w:t>
      </w:r>
      <w:r w:rsidRPr="009A45F6">
        <w:rPr>
          <w:rFonts w:ascii="PT Astra Serif" w:hAnsi="PT Astra Serif"/>
        </w:rPr>
        <w:t xml:space="preserve"> </w:t>
      </w:r>
      <w:r w:rsidRPr="009A45F6">
        <w:rPr>
          <w:rFonts w:ascii="PT Astra Serif" w:eastAsia="Times New Roman" w:hAnsi="PT Astra Serif"/>
          <w:sz w:val="24"/>
          <w:szCs w:val="24"/>
        </w:rPr>
        <w:t>по взысканию дебиторской задо</w:t>
      </w:r>
      <w:r w:rsidR="00835A38" w:rsidRPr="009A45F6">
        <w:rPr>
          <w:rFonts w:ascii="PT Astra Serif" w:eastAsia="Times New Roman" w:hAnsi="PT Astra Serif"/>
          <w:sz w:val="24"/>
          <w:szCs w:val="24"/>
        </w:rPr>
        <w:t xml:space="preserve">лженности по платежам в </w:t>
      </w:r>
      <w:r w:rsidRPr="009A45F6">
        <w:rPr>
          <w:rFonts w:ascii="PT Astra Serif" w:eastAsia="Times New Roman" w:hAnsi="PT Astra Serif"/>
          <w:sz w:val="24"/>
          <w:szCs w:val="24"/>
        </w:rPr>
        <w:t>бюджет Базарно-Карабулакского муниципального образования Базарно-Карабулакского муниципального  района Саратовской области, пеням и штрафам по ним, и принятию эффективных мер по ее урегулированию на 2024 год (далее – План мероприятий) согласно приложению к настоящему постановлению.</w:t>
      </w:r>
    </w:p>
    <w:p w:rsidR="00F40BD1" w:rsidRPr="009A45F6" w:rsidRDefault="00F40BD1" w:rsidP="00F40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9A45F6">
        <w:rPr>
          <w:rFonts w:ascii="PT Astra Serif" w:eastAsia="Times New Roman" w:hAnsi="PT Astra Serif"/>
          <w:sz w:val="24"/>
          <w:szCs w:val="24"/>
        </w:rPr>
        <w:t>2. Настоящее постановление разместить на официальном сайте администрации Базарно-Карабулакского муниципального района в информационно-телекоммуникационной сети «Интернет».</w:t>
      </w:r>
      <w:r w:rsidRPr="009A45F6">
        <w:rPr>
          <w:rFonts w:ascii="PT Astra Serif" w:eastAsia="Times New Roman" w:hAnsi="PT Astra Serif"/>
          <w:sz w:val="24"/>
          <w:szCs w:val="24"/>
        </w:rPr>
        <w:tab/>
      </w:r>
    </w:p>
    <w:p w:rsidR="00835A38" w:rsidRPr="009A45F6" w:rsidRDefault="00835A38" w:rsidP="00835A38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A45F6">
        <w:rPr>
          <w:rFonts w:ascii="PT Astra Serif" w:eastAsia="Times New Roman" w:hAnsi="PT Astra Serif" w:cs="Liberation Serif"/>
          <w:sz w:val="24"/>
          <w:szCs w:val="24"/>
        </w:rPr>
        <w:t>3</w:t>
      </w:r>
      <w:r w:rsidR="00F40BD1" w:rsidRPr="009A45F6">
        <w:rPr>
          <w:rFonts w:ascii="PT Astra Serif" w:eastAsia="Times New Roman" w:hAnsi="PT Astra Serif" w:cs="Liberation Serif"/>
          <w:sz w:val="24"/>
          <w:szCs w:val="24"/>
        </w:rPr>
        <w:t xml:space="preserve">. </w:t>
      </w:r>
      <w:r w:rsidRPr="009A45F6">
        <w:rPr>
          <w:rFonts w:ascii="PT Astra Serif" w:hAnsi="PT Astra Serif" w:cs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35A38" w:rsidRPr="009A45F6" w:rsidRDefault="00835A38" w:rsidP="00835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A45F6">
        <w:rPr>
          <w:rFonts w:ascii="PT Astra Serif" w:hAnsi="PT Astra Serif" w:cs="Times New Roman"/>
          <w:sz w:val="24"/>
          <w:szCs w:val="24"/>
        </w:rPr>
        <w:t>4. Контроль за исполнением настоящего постановления возложить на  заместителя главы администрации Базарно-Карабулакского муниципального района Будеева И.А.</w:t>
      </w:r>
    </w:p>
    <w:p w:rsidR="00F40BD1" w:rsidRPr="009A45F6" w:rsidRDefault="00F40BD1" w:rsidP="00F40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</w:p>
    <w:p w:rsidR="00F40BD1" w:rsidRPr="009A45F6" w:rsidRDefault="00F40BD1" w:rsidP="00F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</w:p>
    <w:p w:rsidR="00F40BD1" w:rsidRPr="009A45F6" w:rsidRDefault="00F40BD1" w:rsidP="00F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</w:rPr>
      </w:pPr>
      <w:r w:rsidRPr="009A45F6">
        <w:rPr>
          <w:rFonts w:ascii="PT Astra Serif" w:eastAsia="Times New Roman" w:hAnsi="PT Astra Serif"/>
          <w:b/>
          <w:sz w:val="24"/>
          <w:szCs w:val="24"/>
        </w:rPr>
        <w:t>Глава муниципального района                                                                               Н.В.Трошина</w:t>
      </w:r>
    </w:p>
    <w:p w:rsidR="00F40BD1" w:rsidRPr="009A45F6" w:rsidRDefault="00F40BD1" w:rsidP="00F40BD1">
      <w:pPr>
        <w:spacing w:after="0" w:line="260" w:lineRule="auto"/>
        <w:rPr>
          <w:rFonts w:ascii="PT Astra Serif" w:eastAsia="Times New Roman" w:hAnsi="PT Astra Serif" w:cs="Liberation Serif"/>
          <w:sz w:val="24"/>
          <w:szCs w:val="24"/>
        </w:rPr>
        <w:sectPr w:rsidR="00F40BD1" w:rsidRPr="009A45F6" w:rsidSect="00981233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tbl>
      <w:tblPr>
        <w:tblW w:w="1460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0065"/>
        <w:gridCol w:w="4536"/>
      </w:tblGrid>
      <w:tr w:rsidR="00F40BD1" w:rsidRPr="009A45F6" w:rsidTr="00336C9B">
        <w:trPr>
          <w:trHeight w:val="1837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</w:rPr>
            </w:pPr>
            <w:r w:rsidRPr="009A45F6">
              <w:rPr>
                <w:rFonts w:ascii="PT Astra Serif" w:eastAsia="Times New Roman" w:hAnsi="PT Astra Serif"/>
              </w:rPr>
              <w:t>Приложение к постановлению</w:t>
            </w:r>
          </w:p>
          <w:p w:rsidR="00F40BD1" w:rsidRPr="009A45F6" w:rsidRDefault="00F40BD1" w:rsidP="0033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</w:rPr>
            </w:pPr>
            <w:r w:rsidRPr="009A45F6">
              <w:rPr>
                <w:rFonts w:ascii="PT Astra Serif" w:eastAsia="Times New Roman" w:hAnsi="PT Astra Serif"/>
              </w:rPr>
              <w:t xml:space="preserve"> администрации Базарно-Карабулакского</w:t>
            </w:r>
          </w:p>
          <w:p w:rsidR="00F40BD1" w:rsidRPr="009A45F6" w:rsidRDefault="00F40BD1" w:rsidP="0033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</w:rPr>
            </w:pPr>
            <w:r w:rsidRPr="009A45F6">
              <w:rPr>
                <w:rFonts w:ascii="PT Astra Serif" w:eastAsia="Times New Roman" w:hAnsi="PT Astra Serif"/>
              </w:rPr>
              <w:t xml:space="preserve"> муниципального района Саратовской области </w:t>
            </w:r>
          </w:p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eastAsia="Times New Roman" w:hAnsi="PT Astra Serif"/>
              </w:rPr>
              <w:t>от_____________ № _________</w:t>
            </w:r>
            <w:r w:rsidRPr="009A45F6">
              <w:rPr>
                <w:rFonts w:ascii="PT Astra Serif" w:eastAsia="Times New Roman" w:hAnsi="PT Astra Serif"/>
                <w:sz w:val="28"/>
                <w:szCs w:val="28"/>
              </w:rPr>
              <w:t xml:space="preserve">  </w:t>
            </w:r>
          </w:p>
        </w:tc>
      </w:tr>
    </w:tbl>
    <w:p w:rsidR="00F40BD1" w:rsidRPr="009A45F6" w:rsidRDefault="00F40BD1" w:rsidP="00F40BD1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Liberation Serif"/>
          <w:b/>
          <w:sz w:val="24"/>
          <w:szCs w:val="24"/>
          <w:lang w:eastAsia="en-US"/>
        </w:rPr>
      </w:pPr>
      <w:r w:rsidRPr="009A45F6">
        <w:rPr>
          <w:rFonts w:ascii="PT Astra Serif" w:hAnsi="PT Astra Serif" w:cs="Liberation Serif"/>
          <w:b/>
          <w:sz w:val="24"/>
          <w:szCs w:val="24"/>
          <w:lang w:eastAsia="en-US"/>
        </w:rPr>
        <w:t>План мероприятий («дорожная карта»)</w:t>
      </w:r>
    </w:p>
    <w:p w:rsidR="00F40BD1" w:rsidRPr="009A45F6" w:rsidRDefault="00F40BD1" w:rsidP="00F40BD1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Liberation Serif"/>
          <w:bCs/>
          <w:sz w:val="24"/>
          <w:szCs w:val="24"/>
          <w:lang w:eastAsia="en-US"/>
        </w:rPr>
      </w:pPr>
      <w:r w:rsidRPr="009A45F6">
        <w:rPr>
          <w:rFonts w:ascii="PT Astra Serif" w:hAnsi="PT Astra Serif" w:cs="Liberation Serif"/>
          <w:b/>
          <w:sz w:val="24"/>
          <w:szCs w:val="24"/>
          <w:lang w:eastAsia="en-US"/>
        </w:rPr>
        <w:t>по взысканию дебиторской задолженности по платежам в бюджет Базарно-Карабулакского муниципального образования Базарно-Карабулакского муниципального  района Саратовской области, пеням и штрафам по ним, и принятию эффективных мер по ее урегулированию на 2024 год</w:t>
      </w:r>
    </w:p>
    <w:p w:rsidR="00F40BD1" w:rsidRPr="009A45F6" w:rsidRDefault="00F40BD1" w:rsidP="00F40BD1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Liberation Serif"/>
          <w:bCs/>
          <w:sz w:val="24"/>
          <w:szCs w:val="24"/>
          <w:lang w:eastAsia="en-US"/>
        </w:rPr>
      </w:pPr>
    </w:p>
    <w:p w:rsidR="00F40BD1" w:rsidRPr="009A45F6" w:rsidRDefault="00F40BD1" w:rsidP="00F40BD1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hAnsi="PT Astra Serif" w:cs="Liberation Serif"/>
          <w:sz w:val="2"/>
          <w:szCs w:val="2"/>
          <w:lang w:eastAsia="en-US"/>
        </w:rPr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0"/>
        <w:gridCol w:w="28"/>
        <w:gridCol w:w="3374"/>
        <w:gridCol w:w="28"/>
        <w:gridCol w:w="4536"/>
        <w:gridCol w:w="2694"/>
        <w:gridCol w:w="2943"/>
      </w:tblGrid>
      <w:tr w:rsidR="00F40BD1" w:rsidRPr="009A45F6" w:rsidTr="00336C9B">
        <w:trPr>
          <w:trHeight w:val="596"/>
        </w:trPr>
        <w:tc>
          <w:tcPr>
            <w:tcW w:w="1474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val="en-US" w:eastAsia="en-US"/>
              </w:rPr>
              <w:t>I</w:t>
            </w: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.</w:t>
            </w: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val="en-US" w:eastAsia="en-US"/>
              </w:rPr>
              <w:t> </w:t>
            </w: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 xml:space="preserve">Перечень мероприятий по </w:t>
            </w:r>
            <w:r w:rsidRPr="009A45F6">
              <w:rPr>
                <w:rFonts w:ascii="PT Astra Serif" w:hAnsi="PT Astra Serif" w:cs="Liberation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взысканию дебиторской задолженности по платежам</w:t>
            </w: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, </w:t>
            </w: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пеням и штрафам по ним  и принятию эффективных мер по ее урегулированию</w:t>
            </w:r>
          </w:p>
        </w:tc>
      </w:tr>
      <w:tr w:rsidR="00F40BD1" w:rsidRPr="009A45F6" w:rsidTr="00336C9B">
        <w:trPr>
          <w:trHeight w:val="688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Рекомендуемый срок исполнения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F40BD1" w:rsidRPr="009A45F6" w:rsidTr="00336C9B">
        <w:trPr>
          <w:trHeight w:val="261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5</w:t>
            </w:r>
          </w:p>
        </w:tc>
      </w:tr>
      <w:tr w:rsidR="00F40BD1" w:rsidRPr="009A45F6" w:rsidTr="00336C9B">
        <w:trPr>
          <w:trHeight w:val="419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1. Анализ состояния дебиторской задолженности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Инвентаризация дебиторской задолженности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отдел по имущественным отношениям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>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сотрудники комиссии по делам несовершеннолетних и защите их прав и административной комиссии</w:t>
            </w:r>
            <w:r w:rsidRPr="009A45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ежеквартально, не позднее 12-го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F40BD1" w:rsidRPr="009A45F6" w:rsidTr="00336C9B">
        <w:trPr>
          <w:trHeight w:val="137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отдел по имущественным отношениям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>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сотрудники комиссии по делам несовершеннолетних и защите их прав и административной комиссии.</w:t>
            </w:r>
          </w:p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vertAlign w:val="superscript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Принятие решения о признании безнадежной к взысканию задолженности по платежам в бюджет и о ее списании в соответствии со статьей 47</w:t>
            </w:r>
            <w:r w:rsidRPr="009A45F6">
              <w:rPr>
                <w:rFonts w:ascii="PT Astra Serif" w:hAnsi="PT Astra Serif" w:cs="Liberation Serif"/>
                <w:sz w:val="24"/>
                <w:szCs w:val="24"/>
                <w:vertAlign w:val="superscript"/>
                <w:lang w:eastAsia="en-US"/>
              </w:rPr>
              <w:t>2</w:t>
            </w: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967CC5" w:rsidP="00967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/>
                <w:sz w:val="24"/>
                <w:szCs w:val="24"/>
              </w:rPr>
              <w:t>Комиссия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 xml:space="preserve"> по принятию решений о признании безнадежной к взысканию задолженности по платежам в бюджет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F40BD1" w:rsidRPr="009A45F6" w:rsidTr="00336C9B">
        <w:trPr>
          <w:trHeight w:val="407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Мониторинг состояния просроченной дебиторской задолженности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отдел по имущественным отношениям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>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сотрудники комиссии по делам </w:t>
            </w: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 и защите их прав и административной комиссии.</w:t>
            </w:r>
          </w:p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отдел по имущественным отношениям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40BD1" w:rsidRPr="009A45F6" w:rsidRDefault="00967CC5" w:rsidP="00967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отдел по имущественным отношениям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>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сотрудники комиссии по делам несовершеннолетних и защите их прав и административной комиссии.</w:t>
            </w:r>
          </w:p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F40BD1" w:rsidRPr="009A45F6" w:rsidTr="00336C9B">
        <w:trPr>
          <w:trHeight w:val="429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3. Мероприятия, направленные на урегулирование дебиторской задолженности по доходам в досудебном порядке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Составление графика погашения просроченной дебиторской задолженности в разрезе контрагентов, имеющих наиболее крупные суммы задолженности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отдел по имущественным отношениям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Направление должникам претензий (требований) о </w:t>
            </w: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необходимости внесения платежей в случае образования просроченной дебиторской задолженности.</w:t>
            </w:r>
          </w:p>
          <w:p w:rsidR="00F40BD1" w:rsidRPr="009A45F6" w:rsidRDefault="00F40BD1" w:rsidP="009A4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Информация представляется в Финансовое управление по форме согласно приложению № 1 к настоящему Плану мероприятий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отдел по имущественным отношениям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lastRenderedPageBreak/>
              <w:t>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40BD1" w:rsidRPr="009A45F6" w:rsidRDefault="00967CC5" w:rsidP="00967C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 xml:space="preserve">не позднее 30 календарных дней со </w:t>
            </w: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дня образования просроченной дебиторской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 xml:space="preserve">своевременное принятие мер по взысканию </w:t>
            </w: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просроченной дебиторской задолженности и сокращение просроченной дебиторской задолженности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отдел по имущественным отношениям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40BD1" w:rsidRPr="009A45F6" w:rsidRDefault="00967CC5" w:rsidP="00967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Не позднее 30 календарных дней с момента образования  просроченной дебиторской задолженности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погашение образовавшейся задолженности в досудебном порядке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Контроль поступления платежей по претензиям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5" w:rsidRPr="009A45F6" w:rsidRDefault="00967CC5" w:rsidP="0096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отдел по имущественным отношениям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сокращение просроченной дебиторской задолженности</w:t>
            </w:r>
          </w:p>
        </w:tc>
      </w:tr>
      <w:tr w:rsidR="00F40BD1" w:rsidRPr="009A45F6" w:rsidTr="00336C9B">
        <w:trPr>
          <w:trHeight w:val="397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4. Мероприятия, направленные на принудительное взыскание просроченной дебиторской задолженности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Направление исковых заявлений о взыскании просроченной дебиторской задолженности.</w:t>
            </w:r>
          </w:p>
          <w:p w:rsidR="00F40BD1" w:rsidRPr="009A45F6" w:rsidRDefault="00F40BD1" w:rsidP="009A4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Информация представляется в Финансовое управление по форме согласно приложению № 1 к настоящему Плану мероприятий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967CC5" w:rsidP="00967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течение 30 рабочих дней, после истечения срока, указанного в требовании (претензии)</w:t>
            </w:r>
          </w:p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для погашения задолженности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</w:t>
            </w: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средств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Осуществление контроля за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967CC5" w:rsidP="00967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постоянном режиме, с момента передачи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 до направления исполнительного листа, для исполнения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своевременное осуществление исковых мероприятий, направленных на взыскание денежных средств 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967CC5" w:rsidP="00967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своевременное обжалование судебных актов и взыскания денежных средств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Направление исполнительных документов в службу судебных приставов.</w:t>
            </w:r>
          </w:p>
          <w:p w:rsidR="00F40BD1" w:rsidRPr="009A45F6" w:rsidRDefault="00F40BD1" w:rsidP="009A4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Информация представляется в Финансовое управление по форме согласно приложению </w:t>
            </w: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№ 1 к настоящему Плану мероприятий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967CC5" w:rsidP="00967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течение 10 рабочих дней со дня получения исполнительного документа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967CC5" w:rsidP="00967C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обеспечение своевременного взыскания денежных средств</w:t>
            </w:r>
          </w:p>
        </w:tc>
      </w:tr>
      <w:tr w:rsidR="00F40BD1" w:rsidRPr="009A45F6" w:rsidTr="00336C9B">
        <w:trPr>
          <w:trHeight w:val="738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 xml:space="preserve">5. Мероприятия,  по наблюдению за платежеспособностью должника (в том числе за возможностью взыскания дебиторской задолженности по доходам в случае изменения имущественного положения должника) 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Мониторинг  эффективности  взыскания просроченной дебиторской задолженности в рамках исполнительного производства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F1" w:rsidRPr="009A45F6" w:rsidRDefault="00D911F1" w:rsidP="00D91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911F1" w:rsidRPr="009A45F6" w:rsidRDefault="00D911F1" w:rsidP="00D9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сотрудники комиссии по делам несовершеннолетних и защите их прав и административной комиссии.</w:t>
            </w:r>
          </w:p>
          <w:p w:rsidR="00F40BD1" w:rsidRPr="009A45F6" w:rsidRDefault="00F40BD1" w:rsidP="00336C9B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обеспечение своевременного взыскания денежных средств</w:t>
            </w:r>
          </w:p>
        </w:tc>
      </w:tr>
      <w:tr w:rsidR="00F40BD1" w:rsidRPr="009A45F6" w:rsidTr="00336C9B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Взаимодействие с территориальным органом ФССП России, осуществляющим принудительное взыскание задолженности  по предоставлению информации о проводимых приставом –исполнителем мероприятиях  в рамках исполнительного производства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F1" w:rsidRPr="009A45F6" w:rsidRDefault="00D911F1" w:rsidP="00D91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D911F1" w:rsidRPr="009A45F6" w:rsidRDefault="00D911F1" w:rsidP="00D9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сотрудники комиссии по делам несовершеннолетних и защите их прав и административной комиссии.</w:t>
            </w:r>
          </w:p>
          <w:p w:rsidR="00F40BD1" w:rsidRPr="009A45F6" w:rsidRDefault="00F40BD1" w:rsidP="00336C9B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обеспечение своевременного взыскания денежных средств</w:t>
            </w:r>
          </w:p>
        </w:tc>
      </w:tr>
    </w:tbl>
    <w:p w:rsidR="00F40BD1" w:rsidRPr="009A45F6" w:rsidRDefault="00F40BD1" w:rsidP="00F40BD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T Astra Serif" w:hAnsi="PT Astra Serif" w:cs="Liberation Serif"/>
          <w:bCs/>
          <w:sz w:val="24"/>
          <w:szCs w:val="24"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90"/>
        <w:gridCol w:w="6246"/>
        <w:gridCol w:w="4462"/>
        <w:gridCol w:w="2996"/>
      </w:tblGrid>
      <w:tr w:rsidR="00F40BD1" w:rsidRPr="009A45F6" w:rsidTr="00336C9B">
        <w:trPr>
          <w:trHeight w:val="226"/>
          <w:tblHeader/>
        </w:trPr>
        <w:tc>
          <w:tcPr>
            <w:tcW w:w="1469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val="en-US" w:eastAsia="en-US"/>
              </w:rPr>
              <w:t>II</w:t>
            </w: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. Перечень поручений по выполнению</w:t>
            </w:r>
          </w:p>
          <w:p w:rsidR="00F40BD1" w:rsidRPr="009A45F6" w:rsidRDefault="00F40BD1" w:rsidP="00835A38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Плана мероприятий («дорожной карты») по взысканию дебиторской задолженности по платежам в бюджет Базарно-Карабулакского муниципального образования Базарно-Карабулакского муниципального  района Саратовской области, пеням и штрафам по ним, и принятию эффективных мер по ее урегулированию</w:t>
            </w:r>
            <w:r w:rsidRPr="009A45F6">
              <w:rPr>
                <w:rFonts w:ascii="PT Astra Serif" w:hAnsi="PT Astra Serif" w:cs="Liberation Serif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0BD1" w:rsidRPr="009A45F6" w:rsidTr="00336C9B">
        <w:trPr>
          <w:trHeight w:val="226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Содержание поручения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F40BD1" w:rsidRPr="009A45F6" w:rsidTr="00336C9B">
        <w:trPr>
          <w:trHeight w:val="189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F40BD1" w:rsidRPr="009A45F6" w:rsidTr="00336C9B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Принятие мер по исполнению Плана мероприятий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9A45F6" w:rsidP="009A45F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</w:t>
            </w: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труктурные подразделения (сотрудники) Администрации</w:t>
            </w:r>
            <w:r w:rsidRPr="009A45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ответственные</w:t>
            </w: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за проведение мероприятий по взысканию дебиторской задолженности по платежам в бюджет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постоянном режиме</w:t>
            </w:r>
          </w:p>
        </w:tc>
      </w:tr>
      <w:tr w:rsidR="00F40BD1" w:rsidRPr="009A45F6" w:rsidTr="00336C9B">
        <w:trPr>
          <w:trHeight w:val="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Представление информации в Финансовое управление  по форме согласно приложению № 1 к настоящему Плану мероприятий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5F6" w:rsidRPr="009A45F6" w:rsidRDefault="009A45F6" w:rsidP="009A45F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bCs/>
                <w:color w:val="000000" w:themeColor="text1"/>
                <w:kern w:val="36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</w:rPr>
              <w:t>юридический отдел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eastAsia="Times New Roman" w:hAnsi="PT Astra Serif"/>
                <w:bCs/>
                <w:color w:val="000000" w:themeColor="text1"/>
                <w:kern w:val="36"/>
                <w:sz w:val="24"/>
                <w:szCs w:val="24"/>
              </w:rPr>
              <w:t>;</w:t>
            </w:r>
          </w:p>
          <w:p w:rsidR="009A45F6" w:rsidRPr="009A45F6" w:rsidRDefault="009A45F6" w:rsidP="009A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A45F6" w:rsidRPr="009A45F6" w:rsidRDefault="009A45F6" w:rsidP="009A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45F6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 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отдел по имущественным отношениям администрации</w:t>
            </w:r>
            <w:r w:rsidRPr="009A45F6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Базарно-Карабулакского муниципального района Саратовской области</w:t>
            </w:r>
            <w:r w:rsidRPr="009A45F6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ежеквартально, не позднее 15 числа месяца следующего за отчетным периодом</w:t>
            </w:r>
          </w:p>
        </w:tc>
      </w:tr>
      <w:tr w:rsidR="00F40BD1" w:rsidRPr="009A45F6" w:rsidTr="00336C9B">
        <w:trPr>
          <w:trHeight w:val="113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Представление информацию о реализации Плана мероприятий по форме согласно приложению № 2 к настоящему Плану мероприятий в Финансовое управление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9A45F6" w:rsidP="009A45F6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</w:t>
            </w: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труктурные подразделения (сотрудники) Администрации</w:t>
            </w:r>
            <w:r w:rsidRPr="009A45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 ответственные</w:t>
            </w:r>
            <w:r w:rsidRPr="009A45F6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за проведение мероприятий по взысканию дебиторской задолженности по платежам в бюджет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BD1" w:rsidRPr="009A45F6" w:rsidRDefault="00F40BD1" w:rsidP="00336C9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ежеквартально, не позднее 15 числа месяца следующего за отчетным периодом</w:t>
            </w:r>
          </w:p>
        </w:tc>
      </w:tr>
    </w:tbl>
    <w:p w:rsidR="00F40BD1" w:rsidRPr="009A45F6" w:rsidRDefault="00F40BD1" w:rsidP="00F40BD1">
      <w:pPr>
        <w:suppressAutoHyphens/>
        <w:autoSpaceDN w:val="0"/>
        <w:spacing w:after="0" w:line="240" w:lineRule="auto"/>
        <w:textAlignment w:val="baseline"/>
        <w:rPr>
          <w:rFonts w:ascii="PT Astra Serif" w:hAnsi="PT Astra Serif" w:cs="Liberation Serif"/>
          <w:sz w:val="24"/>
          <w:szCs w:val="24"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4914"/>
        <w:gridCol w:w="4958"/>
        <w:gridCol w:w="4914"/>
      </w:tblGrid>
      <w:tr w:rsidR="00F40BD1" w:rsidRPr="009A45F6" w:rsidTr="009A45F6">
        <w:trPr>
          <w:trHeight w:val="1566"/>
        </w:trPr>
        <w:tc>
          <w:tcPr>
            <w:tcW w:w="98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PT Astra Serif" w:eastAsia="Times New Roman" w:hAnsi="PT Astra Serif" w:cs="Liberation Serif"/>
              </w:rPr>
            </w:pPr>
            <w:bookmarkStart w:id="0" w:name="_Hlk138862250"/>
          </w:p>
        </w:tc>
        <w:tc>
          <w:tcPr>
            <w:tcW w:w="4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50681F" w:rsidRDefault="00F40BD1" w:rsidP="00336C9B">
            <w:pPr>
              <w:tabs>
                <w:tab w:val="left" w:pos="-108"/>
                <w:tab w:val="left" w:pos="4603"/>
              </w:tabs>
              <w:suppressAutoHyphens/>
              <w:autoSpaceDN w:val="0"/>
              <w:spacing w:after="0" w:line="228" w:lineRule="auto"/>
              <w:ind w:left="-57"/>
              <w:textAlignment w:val="baseline"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  <w:r w:rsidRPr="0050681F">
              <w:rPr>
                <w:rFonts w:ascii="PT Astra Serif" w:eastAsia="Times New Roman" w:hAnsi="PT Astra Serif" w:cs="Liberation Serif"/>
                <w:sz w:val="20"/>
                <w:szCs w:val="20"/>
              </w:rPr>
              <w:t>Приложение № 1</w:t>
            </w:r>
          </w:p>
          <w:p w:rsidR="00F40BD1" w:rsidRPr="0050681F" w:rsidRDefault="00F40BD1" w:rsidP="00835A3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0681F">
              <w:rPr>
                <w:rFonts w:ascii="PT Astra Serif" w:eastAsia="Times New Roman" w:hAnsi="PT Astra Serif" w:cs="Liberation Serif"/>
                <w:sz w:val="20"/>
                <w:szCs w:val="20"/>
              </w:rPr>
              <w:t>к Плану мероприятий («дорожной карте») по взысканию дебиторской задолженности по платежам в бюджет Базарно-Карабулакского муниципального образования Базарно-Карабулакского муниципального  района Саратовской области, пеням и штрафам по ним, и принятию эффективных мер по ее урегулированию на 2024 год</w:t>
            </w:r>
          </w:p>
        </w:tc>
      </w:tr>
      <w:tr w:rsidR="00F40BD1" w:rsidRPr="009A45F6" w:rsidTr="009A45F6">
        <w:tc>
          <w:tcPr>
            <w:tcW w:w="98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9A45F6">
            <w:pPr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PT Astra Serif" w:eastAsia="Times New Roman" w:hAnsi="PT Astra Serif" w:cs="Liberation Serif"/>
              </w:rPr>
            </w:pPr>
            <w:r w:rsidRPr="009A45F6">
              <w:rPr>
                <w:rFonts w:ascii="PT Astra Serif" w:eastAsia="Times New Roman" w:hAnsi="PT Astra Serif" w:cs="Liberation Serif"/>
              </w:rPr>
              <w:t>Форма</w:t>
            </w:r>
          </w:p>
        </w:tc>
        <w:tc>
          <w:tcPr>
            <w:tcW w:w="4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50681F" w:rsidRDefault="00F40BD1" w:rsidP="009A45F6">
            <w:pPr>
              <w:suppressAutoHyphens/>
              <w:autoSpaceDN w:val="0"/>
              <w:spacing w:after="0" w:line="240" w:lineRule="auto"/>
              <w:ind w:firstLine="3294"/>
              <w:textAlignment w:val="baseline"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</w:tr>
      <w:tr w:rsidR="009A45F6" w:rsidRPr="0050681F" w:rsidTr="009A45F6">
        <w:trPr>
          <w:gridAfter w:val="2"/>
          <w:wAfter w:w="9872" w:type="dxa"/>
          <w:trHeight w:val="91"/>
        </w:trPr>
        <w:tc>
          <w:tcPr>
            <w:tcW w:w="4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F6" w:rsidRPr="009A45F6" w:rsidRDefault="009A45F6" w:rsidP="009A45F6">
            <w:pPr>
              <w:suppressAutoHyphens/>
              <w:autoSpaceDN w:val="0"/>
              <w:spacing w:after="0" w:line="240" w:lineRule="auto"/>
              <w:ind w:firstLine="3294"/>
              <w:textAlignment w:val="baseline"/>
              <w:rPr>
                <w:rFonts w:ascii="PT Astra Serif" w:eastAsia="Times New Roman" w:hAnsi="PT Astra Serif" w:cs="Liberation Serif"/>
              </w:rPr>
            </w:pPr>
          </w:p>
        </w:tc>
      </w:tr>
    </w:tbl>
    <w:bookmarkEnd w:id="0"/>
    <w:p w:rsidR="00F40BD1" w:rsidRPr="009A45F6" w:rsidRDefault="00F40BD1" w:rsidP="009A45F6">
      <w:pPr>
        <w:autoSpaceDE w:val="0"/>
        <w:autoSpaceDN w:val="0"/>
        <w:spacing w:after="0" w:line="240" w:lineRule="auto"/>
        <w:jc w:val="center"/>
        <w:textAlignment w:val="baseline"/>
        <w:rPr>
          <w:rFonts w:ascii="PT Astra Serif" w:hAnsi="PT Astra Serif" w:cs="Liberation Serif"/>
          <w:b/>
          <w:lang w:eastAsia="en-US"/>
        </w:rPr>
      </w:pPr>
      <w:r w:rsidRPr="009A45F6">
        <w:rPr>
          <w:rFonts w:ascii="PT Astra Serif" w:hAnsi="PT Astra Serif" w:cs="Liberation Serif"/>
          <w:b/>
          <w:lang w:eastAsia="en-US"/>
        </w:rPr>
        <w:t>Информация о результатах проведенной претензионной и исковой работы</w:t>
      </w:r>
    </w:p>
    <w:p w:rsidR="00F40BD1" w:rsidRPr="009A45F6" w:rsidRDefault="00F40BD1" w:rsidP="00F40BD1">
      <w:pPr>
        <w:autoSpaceDE w:val="0"/>
        <w:autoSpaceDN w:val="0"/>
        <w:spacing w:after="0" w:line="240" w:lineRule="auto"/>
        <w:jc w:val="center"/>
        <w:textAlignment w:val="baseline"/>
        <w:rPr>
          <w:rFonts w:ascii="PT Astra Serif" w:hAnsi="PT Astra Serif" w:cs="Liberation Serif"/>
          <w:b/>
          <w:lang w:eastAsia="en-US"/>
        </w:rPr>
      </w:pPr>
      <w:r w:rsidRPr="009A45F6">
        <w:rPr>
          <w:rFonts w:ascii="PT Astra Serif" w:hAnsi="PT Astra Serif" w:cs="Liberation Serif"/>
          <w:b/>
          <w:lang w:eastAsia="en-US"/>
        </w:rPr>
        <w:t>за ___ квартал 20__ года</w:t>
      </w:r>
    </w:p>
    <w:p w:rsidR="00F40BD1" w:rsidRPr="009A45F6" w:rsidRDefault="00F40BD1" w:rsidP="00F40BD1">
      <w:pPr>
        <w:autoSpaceDE w:val="0"/>
        <w:autoSpaceDN w:val="0"/>
        <w:spacing w:after="0" w:line="240" w:lineRule="auto"/>
        <w:jc w:val="center"/>
        <w:textAlignment w:val="baseline"/>
        <w:rPr>
          <w:rFonts w:ascii="PT Astra Serif" w:hAnsi="PT Astra Serif" w:cs="Liberation Serif"/>
          <w:b/>
          <w:lang w:eastAsia="en-US"/>
        </w:rPr>
      </w:pPr>
    </w:p>
    <w:tbl>
      <w:tblPr>
        <w:tblpPr w:leftFromText="180" w:rightFromText="180" w:vertAnchor="text" w:horzAnchor="margin" w:tblpXSpec="right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3"/>
        <w:gridCol w:w="778"/>
        <w:gridCol w:w="697"/>
        <w:gridCol w:w="680"/>
        <w:gridCol w:w="1005"/>
        <w:gridCol w:w="1005"/>
        <w:gridCol w:w="862"/>
        <w:gridCol w:w="877"/>
        <w:gridCol w:w="961"/>
        <w:gridCol w:w="962"/>
        <w:gridCol w:w="1027"/>
        <w:gridCol w:w="1029"/>
        <w:gridCol w:w="1035"/>
        <w:gridCol w:w="1035"/>
        <w:gridCol w:w="845"/>
        <w:gridCol w:w="845"/>
      </w:tblGrid>
      <w:tr w:rsidR="00F40BD1" w:rsidRPr="009A45F6" w:rsidTr="009A45F6">
        <w:trPr>
          <w:trHeight w:val="829"/>
        </w:trPr>
        <w:tc>
          <w:tcPr>
            <w:tcW w:w="11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bookmarkStart w:id="1" w:name="_Hlk138862497"/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 xml:space="preserve">Наименование администратора доходов бюджета </w:t>
            </w:r>
            <w:r w:rsidRPr="009A45F6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Реквизиты муниципального правового акта (далее – МПА), об 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3700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Направление претензий (требований)</w:t>
            </w:r>
          </w:p>
        </w:tc>
        <w:tc>
          <w:tcPr>
            <w:tcW w:w="3925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Направление искового заявления в суд</w:t>
            </w:r>
          </w:p>
        </w:tc>
        <w:tc>
          <w:tcPr>
            <w:tcW w:w="3710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Исполнительные документы, подлежащие направлению в подразделение службы судебных приставов или кредитное учреждение для возбуждения исполнительного производства</w:t>
            </w:r>
          </w:p>
        </w:tc>
      </w:tr>
      <w:tr w:rsidR="00F40BD1" w:rsidRPr="009A45F6" w:rsidTr="009A45F6">
        <w:trPr>
          <w:trHeight w:val="858"/>
        </w:trPr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925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3710" w:type="dxa"/>
            <w:gridSpan w:val="4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</w:tr>
      <w:tr w:rsidR="00F40BD1" w:rsidRPr="009A45F6" w:rsidTr="009A45F6">
        <w:trPr>
          <w:trHeight w:val="245"/>
        </w:trPr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Наименование МПА</w:t>
            </w:r>
          </w:p>
        </w:tc>
        <w:tc>
          <w:tcPr>
            <w:tcW w:w="6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Дата МПА</w:t>
            </w:r>
          </w:p>
        </w:tc>
        <w:tc>
          <w:tcPr>
            <w:tcW w:w="6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Номер МПА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срок направления претензий (требований) с момента возникновения задолженности (по МПА)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количество случаев наличия оснований для направления претензии (требования)</w:t>
            </w:r>
          </w:p>
        </w:tc>
        <w:tc>
          <w:tcPr>
            <w:tcW w:w="17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срок направления искового заявления в суд с момента неисполнения обязательств (по МПА)</w:t>
            </w:r>
          </w:p>
        </w:tc>
        <w:tc>
          <w:tcPr>
            <w:tcW w:w="9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2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2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срок направления исполнительных документов (по МПА)</w:t>
            </w:r>
          </w:p>
        </w:tc>
        <w:tc>
          <w:tcPr>
            <w:tcW w:w="102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количество исполнительных документов, выданных судом и подлежащих направлению на принудительное взыскание</w:t>
            </w:r>
          </w:p>
        </w:tc>
        <w:tc>
          <w:tcPr>
            <w:tcW w:w="16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в том числе:</w:t>
            </w:r>
          </w:p>
        </w:tc>
      </w:tr>
      <w:tr w:rsidR="00F40BD1" w:rsidRPr="009A45F6" w:rsidTr="009A45F6">
        <w:trPr>
          <w:trHeight w:val="2279"/>
        </w:trPr>
        <w:tc>
          <w:tcPr>
            <w:tcW w:w="11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количество претензий (требований), направленных в пределах установленного срока</w:t>
            </w:r>
          </w:p>
        </w:tc>
        <w:tc>
          <w:tcPr>
            <w:tcW w:w="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количество претензий (требований), направленных с нарушением установленного срока</w:t>
            </w:r>
          </w:p>
        </w:tc>
        <w:tc>
          <w:tcPr>
            <w:tcW w:w="94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количество исковых заявлений, направленных в суд в пределах установленного срока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количество исковых заявлений, направленных в суд с нарушением установленного срока</w:t>
            </w:r>
          </w:p>
        </w:tc>
        <w:tc>
          <w:tcPr>
            <w:tcW w:w="10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количество исполнительных документов, направленных в пределах установленного срока</w:t>
            </w: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sz w:val="16"/>
                <w:szCs w:val="16"/>
                <w:lang w:eastAsia="en-US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количество исполнительных документов, направленных с нарушением установленного срока</w:t>
            </w:r>
          </w:p>
        </w:tc>
      </w:tr>
      <w:tr w:rsidR="00F40BD1" w:rsidRPr="009A45F6" w:rsidTr="009A45F6">
        <w:trPr>
          <w:trHeight w:val="158"/>
        </w:trPr>
        <w:tc>
          <w:tcPr>
            <w:tcW w:w="1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16</w:t>
            </w:r>
          </w:p>
        </w:tc>
      </w:tr>
      <w:tr w:rsidR="00F40BD1" w:rsidRPr="009A45F6" w:rsidTr="009A45F6">
        <w:trPr>
          <w:trHeight w:val="232"/>
        </w:trPr>
        <w:tc>
          <w:tcPr>
            <w:tcW w:w="1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 </w:t>
            </w:r>
          </w:p>
        </w:tc>
      </w:tr>
      <w:tr w:rsidR="00F40BD1" w:rsidRPr="009A45F6" w:rsidTr="009A45F6">
        <w:trPr>
          <w:trHeight w:val="435"/>
        </w:trPr>
        <w:tc>
          <w:tcPr>
            <w:tcW w:w="325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 xml:space="preserve">Итого по главному администратору доходов бюджета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  <w:r w:rsidRPr="009A45F6"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D1" w:rsidRPr="009A45F6" w:rsidRDefault="00F40BD1" w:rsidP="00336C9B">
            <w:pPr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Liberation Serif"/>
                <w:color w:val="000000"/>
                <w:sz w:val="16"/>
                <w:szCs w:val="16"/>
              </w:rPr>
            </w:pPr>
          </w:p>
        </w:tc>
      </w:tr>
      <w:bookmarkEnd w:id="1"/>
    </w:tbl>
    <w:p w:rsidR="00F40BD1" w:rsidRPr="009A45F6" w:rsidRDefault="00F40BD1" w:rsidP="00F40BD1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18"/>
          <w:szCs w:val="18"/>
          <w:lang w:eastAsia="en-US"/>
        </w:rPr>
      </w:pPr>
    </w:p>
    <w:p w:rsidR="00F40BD1" w:rsidRPr="009A45F6" w:rsidRDefault="00F40BD1" w:rsidP="009A45F6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18"/>
          <w:szCs w:val="18"/>
          <w:lang w:eastAsia="en-US"/>
        </w:rPr>
      </w:pPr>
      <w:r w:rsidRPr="009A45F6">
        <w:rPr>
          <w:rFonts w:ascii="PT Astra Serif" w:hAnsi="PT Astra Serif" w:cs="Liberation Serif"/>
          <w:bCs/>
          <w:sz w:val="18"/>
          <w:szCs w:val="18"/>
          <w:lang w:eastAsia="en-US"/>
        </w:rPr>
        <w:t>Руководитель          _____________________ /________________________/</w:t>
      </w:r>
    </w:p>
    <w:p w:rsidR="00F40BD1" w:rsidRPr="009A45F6" w:rsidRDefault="00F40BD1" w:rsidP="009A45F6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18"/>
          <w:szCs w:val="18"/>
          <w:lang w:eastAsia="en-US"/>
        </w:rPr>
      </w:pPr>
      <w:r w:rsidRPr="009A45F6">
        <w:rPr>
          <w:rFonts w:ascii="PT Astra Serif" w:hAnsi="PT Astra Serif" w:cs="Liberation Serif"/>
          <w:bCs/>
          <w:sz w:val="18"/>
          <w:szCs w:val="18"/>
          <w:lang w:eastAsia="en-US"/>
        </w:rPr>
        <w:t xml:space="preserve">                                             (подпись)                   (расшифровка подписи)</w:t>
      </w:r>
    </w:p>
    <w:p w:rsidR="00F40BD1" w:rsidRPr="009A45F6" w:rsidRDefault="00F40BD1" w:rsidP="009A45F6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18"/>
          <w:szCs w:val="18"/>
          <w:lang w:eastAsia="en-US"/>
        </w:rPr>
      </w:pPr>
      <w:r w:rsidRPr="009A45F6">
        <w:rPr>
          <w:rFonts w:ascii="PT Astra Serif" w:hAnsi="PT Astra Serif" w:cs="Liberation Serif"/>
          <w:bCs/>
          <w:sz w:val="18"/>
          <w:szCs w:val="18"/>
          <w:lang w:eastAsia="en-US"/>
        </w:rPr>
        <w:t xml:space="preserve">Главный бухгалтер         </w:t>
      </w:r>
      <w:r w:rsidR="0050681F">
        <w:rPr>
          <w:rFonts w:ascii="PT Astra Serif" w:hAnsi="PT Astra Serif" w:cs="Liberation Serif"/>
          <w:bCs/>
          <w:sz w:val="18"/>
          <w:szCs w:val="18"/>
          <w:lang w:eastAsia="en-US"/>
        </w:rPr>
        <w:t xml:space="preserve">                                                                         </w:t>
      </w:r>
      <w:r w:rsidRPr="009A45F6">
        <w:rPr>
          <w:rFonts w:ascii="PT Astra Serif" w:hAnsi="PT Astra Serif" w:cs="Liberation Serif"/>
          <w:bCs/>
          <w:sz w:val="18"/>
          <w:szCs w:val="18"/>
          <w:lang w:eastAsia="en-US"/>
        </w:rPr>
        <w:t xml:space="preserve"> _____________________ /________________________/</w:t>
      </w:r>
    </w:p>
    <w:p w:rsidR="00F40BD1" w:rsidRPr="009A45F6" w:rsidRDefault="0050681F" w:rsidP="009A45F6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18"/>
          <w:szCs w:val="18"/>
          <w:lang w:eastAsia="en-US"/>
        </w:rPr>
      </w:pPr>
      <w:r w:rsidRPr="009A45F6">
        <w:rPr>
          <w:rFonts w:ascii="PT Astra Serif" w:hAnsi="PT Astra Serif" w:cs="Liberation Serif"/>
          <w:bCs/>
          <w:sz w:val="18"/>
          <w:szCs w:val="18"/>
          <w:lang w:eastAsia="en-US"/>
        </w:rPr>
        <w:t>Исполнитель: ФИО, контактный телефон</w:t>
      </w:r>
      <w:r w:rsidR="00F40BD1" w:rsidRPr="009A45F6">
        <w:rPr>
          <w:rFonts w:ascii="PT Astra Serif" w:hAnsi="PT Astra Serif" w:cs="Liberation Serif"/>
          <w:bCs/>
          <w:sz w:val="18"/>
          <w:szCs w:val="18"/>
          <w:lang w:eastAsia="en-US"/>
        </w:rPr>
        <w:t xml:space="preserve">                                                      (подпись)                   (расшифровка подписи)</w:t>
      </w:r>
    </w:p>
    <w:tbl>
      <w:tblPr>
        <w:tblW w:w="4937" w:type="pct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65"/>
        <w:gridCol w:w="4535"/>
      </w:tblGrid>
      <w:tr w:rsidR="00F40BD1" w:rsidRPr="009A45F6" w:rsidTr="00336C9B">
        <w:trPr>
          <w:trHeight w:val="2688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50681F" w:rsidRDefault="00F40BD1" w:rsidP="00336C9B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50681F" w:rsidRDefault="00F40BD1" w:rsidP="00336C9B">
            <w:pPr>
              <w:tabs>
                <w:tab w:val="left" w:pos="-108"/>
                <w:tab w:val="left" w:pos="4603"/>
              </w:tabs>
              <w:suppressAutoHyphens/>
              <w:autoSpaceDN w:val="0"/>
              <w:spacing w:after="0" w:line="228" w:lineRule="auto"/>
              <w:ind w:left="-57"/>
              <w:textAlignment w:val="baseline"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  <w:r w:rsidRPr="0050681F">
              <w:rPr>
                <w:rFonts w:ascii="PT Astra Serif" w:eastAsia="Times New Roman" w:hAnsi="PT Astra Serif" w:cs="Liberation Serif"/>
                <w:sz w:val="20"/>
                <w:szCs w:val="20"/>
              </w:rPr>
              <w:t>Приложение № 2</w:t>
            </w:r>
          </w:p>
          <w:p w:rsidR="00F40BD1" w:rsidRPr="0050681F" w:rsidRDefault="00F40BD1" w:rsidP="00533254">
            <w:pPr>
              <w:tabs>
                <w:tab w:val="left" w:pos="-108"/>
                <w:tab w:val="left" w:pos="4603"/>
              </w:tabs>
              <w:suppressAutoHyphens/>
              <w:autoSpaceDN w:val="0"/>
              <w:spacing w:after="0" w:line="228" w:lineRule="auto"/>
              <w:ind w:left="-57"/>
              <w:textAlignment w:val="baseline"/>
              <w:rPr>
                <w:rFonts w:ascii="PT Astra Serif" w:hAnsi="PT Astra Serif" w:cs="Liberation Serif"/>
                <w:sz w:val="20"/>
                <w:szCs w:val="20"/>
                <w:lang w:eastAsia="en-US"/>
              </w:rPr>
            </w:pPr>
            <w:r w:rsidRPr="0050681F">
              <w:rPr>
                <w:rFonts w:ascii="PT Astra Serif" w:eastAsia="Times New Roman" w:hAnsi="PT Astra Serif" w:cs="Liberation Serif"/>
                <w:sz w:val="20"/>
                <w:szCs w:val="20"/>
              </w:rPr>
              <w:t>к Плану мероприятий («дорожной карте») по взысканию дебиторской задолженности по платежам в бюджет Базарно-Карабулакского муниципального образования Базарно-Карабулакского муниципального  района Саратовской области, пеням и штрафам по ним, и принятию эффективных мер по ее урегулированию на 2024 год</w:t>
            </w:r>
          </w:p>
        </w:tc>
      </w:tr>
      <w:tr w:rsidR="00F40BD1" w:rsidRPr="009A45F6" w:rsidTr="00336C9B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28" w:lineRule="auto"/>
              <w:ind w:left="-108"/>
              <w:textAlignment w:val="baseline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  <w:p w:rsidR="00F40BD1" w:rsidRPr="009A45F6" w:rsidRDefault="00F40BD1" w:rsidP="00336C9B">
            <w:pPr>
              <w:suppressAutoHyphens/>
              <w:autoSpaceDN w:val="0"/>
              <w:spacing w:after="0" w:line="228" w:lineRule="auto"/>
              <w:ind w:left="-108"/>
              <w:textAlignment w:val="baseline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  <w:r w:rsidRPr="009A45F6">
              <w:rPr>
                <w:rFonts w:ascii="PT Astra Serif" w:eastAsia="Times New Roman" w:hAnsi="PT Astra Serif" w:cs="Liberation Serif"/>
                <w:sz w:val="24"/>
                <w:szCs w:val="24"/>
              </w:rPr>
              <w:t>Форма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50681F" w:rsidRDefault="00F40BD1" w:rsidP="00336C9B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  <w:p w:rsidR="00F40BD1" w:rsidRPr="0050681F" w:rsidRDefault="00F40BD1" w:rsidP="00336C9B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</w:tr>
      <w:tr w:rsidR="00F40BD1" w:rsidRPr="009A45F6" w:rsidTr="00336C9B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9A45F6" w:rsidRDefault="00F40BD1" w:rsidP="00336C9B">
            <w:pPr>
              <w:suppressAutoHyphens/>
              <w:autoSpaceDN w:val="0"/>
              <w:spacing w:after="0" w:line="228" w:lineRule="auto"/>
              <w:textAlignment w:val="baseline"/>
              <w:rPr>
                <w:rFonts w:ascii="PT Astra Serif" w:eastAsia="Times New Roman" w:hAnsi="PT Astra Serif" w:cs="Liberation Serif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BD1" w:rsidRPr="0050681F" w:rsidRDefault="00F40BD1" w:rsidP="00336C9B">
            <w:pPr>
              <w:suppressAutoHyphens/>
              <w:autoSpaceDN w:val="0"/>
              <w:spacing w:after="0" w:line="228" w:lineRule="auto"/>
              <w:ind w:firstLine="3294"/>
              <w:textAlignment w:val="baseline"/>
              <w:rPr>
                <w:rFonts w:ascii="PT Astra Serif" w:eastAsia="Times New Roman" w:hAnsi="PT Astra Serif" w:cs="Liberation Serif"/>
                <w:sz w:val="20"/>
                <w:szCs w:val="20"/>
              </w:rPr>
            </w:pPr>
          </w:p>
        </w:tc>
      </w:tr>
    </w:tbl>
    <w:p w:rsidR="00F40BD1" w:rsidRPr="009A45F6" w:rsidRDefault="00F40BD1" w:rsidP="00F40BD1">
      <w:pPr>
        <w:autoSpaceDE w:val="0"/>
        <w:autoSpaceDN w:val="0"/>
        <w:spacing w:after="0" w:line="240" w:lineRule="auto"/>
        <w:jc w:val="center"/>
        <w:textAlignment w:val="baseline"/>
        <w:rPr>
          <w:rFonts w:ascii="PT Astra Serif" w:hAnsi="PT Astra Serif" w:cs="Liberation Serif"/>
          <w:b/>
          <w:sz w:val="24"/>
          <w:szCs w:val="24"/>
          <w:lang w:eastAsia="en-US"/>
        </w:rPr>
      </w:pPr>
      <w:r w:rsidRPr="009A45F6">
        <w:rPr>
          <w:rFonts w:ascii="PT Astra Serif" w:hAnsi="PT Astra Serif" w:cs="Liberation Serif"/>
          <w:b/>
          <w:sz w:val="24"/>
          <w:szCs w:val="24"/>
          <w:lang w:eastAsia="en-US"/>
        </w:rPr>
        <w:t>Отчет</w:t>
      </w:r>
    </w:p>
    <w:p w:rsidR="00F40BD1" w:rsidRPr="009A45F6" w:rsidRDefault="00F40BD1" w:rsidP="00F40BD1">
      <w:pPr>
        <w:autoSpaceDE w:val="0"/>
        <w:autoSpaceDN w:val="0"/>
        <w:spacing w:after="0" w:line="240" w:lineRule="auto"/>
        <w:jc w:val="center"/>
        <w:textAlignment w:val="baseline"/>
        <w:rPr>
          <w:rFonts w:ascii="PT Astra Serif" w:hAnsi="PT Astra Serif" w:cs="Liberation Serif"/>
          <w:b/>
          <w:bCs/>
          <w:sz w:val="24"/>
          <w:szCs w:val="24"/>
          <w:lang w:eastAsia="en-US"/>
        </w:rPr>
      </w:pPr>
      <w:r w:rsidRPr="009A45F6">
        <w:rPr>
          <w:rFonts w:ascii="PT Astra Serif" w:hAnsi="PT Astra Serif" w:cs="Liberation Serif"/>
          <w:b/>
          <w:sz w:val="24"/>
          <w:szCs w:val="24"/>
          <w:lang w:eastAsia="en-US"/>
        </w:rPr>
        <w:t>о выполнении Плана мероприятий («дорожной карты») по взысканию дебиторской задолженности по платежам в бюджет Базарно-Карабулакского муниципального образования Базарно-Карабулакского муниципального  района Саратовской области, пеням и штрафам по ним, и принятию эффективных мер по ее урегулированию на 2024 год</w:t>
      </w:r>
    </w:p>
    <w:p w:rsidR="00F40BD1" w:rsidRPr="009A45F6" w:rsidRDefault="00F40BD1" w:rsidP="00F40BD1">
      <w:pPr>
        <w:autoSpaceDE w:val="0"/>
        <w:autoSpaceDN w:val="0"/>
        <w:spacing w:after="0" w:line="240" w:lineRule="auto"/>
        <w:jc w:val="center"/>
        <w:textAlignment w:val="baseline"/>
        <w:rPr>
          <w:rFonts w:ascii="PT Astra Serif" w:hAnsi="PT Astra Serif" w:cs="Liberation Serif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345"/>
        <w:gridCol w:w="6555"/>
      </w:tblGrid>
      <w:tr w:rsidR="00F40BD1" w:rsidRPr="009A45F6" w:rsidTr="00336C9B">
        <w:trPr>
          <w:trHeight w:val="658"/>
        </w:trPr>
        <w:tc>
          <w:tcPr>
            <w:tcW w:w="1701" w:type="dxa"/>
            <w:shd w:val="clear" w:color="auto" w:fill="auto"/>
            <w:vAlign w:val="center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Номер строки</w:t>
            </w: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Плана мероприятий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Информация о реализации мероприятия</w:t>
            </w:r>
          </w:p>
        </w:tc>
      </w:tr>
      <w:tr w:rsidR="00F40BD1" w:rsidRPr="009A45F6" w:rsidTr="00336C9B">
        <w:tc>
          <w:tcPr>
            <w:tcW w:w="1701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5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  <w:r w:rsidRPr="009A45F6"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40BD1" w:rsidRPr="009A45F6" w:rsidTr="00336C9B">
        <w:tc>
          <w:tcPr>
            <w:tcW w:w="1701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F40BD1" w:rsidRPr="009A45F6" w:rsidTr="00336C9B">
        <w:tc>
          <w:tcPr>
            <w:tcW w:w="1701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F40BD1" w:rsidRPr="009A45F6" w:rsidTr="00336C9B">
        <w:tc>
          <w:tcPr>
            <w:tcW w:w="1701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F40BD1" w:rsidRPr="009A45F6" w:rsidTr="00336C9B">
        <w:tc>
          <w:tcPr>
            <w:tcW w:w="1701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F40BD1" w:rsidRPr="009A45F6" w:rsidTr="00336C9B">
        <w:tc>
          <w:tcPr>
            <w:tcW w:w="1701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F40BD1" w:rsidRPr="009A45F6" w:rsidTr="00336C9B">
        <w:tc>
          <w:tcPr>
            <w:tcW w:w="1701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F40BD1" w:rsidRPr="009A45F6" w:rsidRDefault="00F40BD1" w:rsidP="00336C9B">
            <w:pPr>
              <w:autoSpaceDE w:val="0"/>
              <w:autoSpaceDN w:val="0"/>
              <w:spacing w:after="0" w:line="240" w:lineRule="auto"/>
              <w:textAlignment w:val="baseline"/>
              <w:rPr>
                <w:rFonts w:ascii="PT Astra Serif" w:hAnsi="PT Astra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F40BD1" w:rsidRPr="009A45F6" w:rsidRDefault="00F40BD1" w:rsidP="00F40BD1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24"/>
          <w:szCs w:val="24"/>
          <w:lang w:eastAsia="en-US"/>
        </w:rPr>
      </w:pPr>
    </w:p>
    <w:p w:rsidR="00F40BD1" w:rsidRPr="009A45F6" w:rsidRDefault="00F40BD1" w:rsidP="00F40BD1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24"/>
          <w:szCs w:val="24"/>
          <w:lang w:eastAsia="en-US"/>
        </w:rPr>
      </w:pPr>
      <w:r w:rsidRPr="009A45F6">
        <w:rPr>
          <w:rFonts w:ascii="PT Astra Serif" w:hAnsi="PT Astra Serif" w:cs="Liberation Serif"/>
          <w:bCs/>
          <w:sz w:val="24"/>
          <w:szCs w:val="24"/>
          <w:lang w:eastAsia="en-US"/>
        </w:rPr>
        <w:t>Руководитель          _____________________ /________________________/</w:t>
      </w:r>
    </w:p>
    <w:p w:rsidR="00F40BD1" w:rsidRPr="009A45F6" w:rsidRDefault="00F40BD1" w:rsidP="00F40BD1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24"/>
          <w:szCs w:val="24"/>
          <w:lang w:eastAsia="en-US"/>
        </w:rPr>
      </w:pPr>
      <w:r w:rsidRPr="009A45F6">
        <w:rPr>
          <w:rFonts w:ascii="PT Astra Serif" w:hAnsi="PT Astra Serif" w:cs="Liberation Serif"/>
          <w:bCs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F40BD1" w:rsidRPr="009A45F6" w:rsidRDefault="00F40BD1" w:rsidP="00F40BD1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24"/>
          <w:szCs w:val="24"/>
          <w:lang w:eastAsia="en-US"/>
        </w:rPr>
      </w:pPr>
    </w:p>
    <w:p w:rsidR="00F40BD1" w:rsidRPr="009A45F6" w:rsidRDefault="00F40BD1" w:rsidP="00F40BD1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24"/>
          <w:szCs w:val="24"/>
          <w:lang w:eastAsia="en-US"/>
        </w:rPr>
      </w:pPr>
    </w:p>
    <w:p w:rsidR="00F40BD1" w:rsidRPr="009A45F6" w:rsidRDefault="00F40BD1" w:rsidP="00F40BD1">
      <w:pPr>
        <w:autoSpaceDE w:val="0"/>
        <w:autoSpaceDN w:val="0"/>
        <w:spacing w:after="0" w:line="240" w:lineRule="auto"/>
        <w:textAlignment w:val="baseline"/>
        <w:rPr>
          <w:rFonts w:ascii="PT Astra Serif" w:hAnsi="PT Astra Serif" w:cs="Liberation Serif"/>
          <w:bCs/>
          <w:sz w:val="24"/>
          <w:szCs w:val="24"/>
          <w:lang w:eastAsia="en-US"/>
        </w:rPr>
      </w:pPr>
      <w:r w:rsidRPr="009A45F6">
        <w:rPr>
          <w:rFonts w:ascii="PT Astra Serif" w:hAnsi="PT Astra Serif" w:cs="Liberation Serif"/>
          <w:bCs/>
          <w:sz w:val="24"/>
          <w:szCs w:val="24"/>
          <w:lang w:eastAsia="en-US"/>
        </w:rPr>
        <w:t>Исполнитель: ФИО, контактный телефон</w:t>
      </w:r>
    </w:p>
    <w:p w:rsidR="00EF3C87" w:rsidRPr="009A45F6" w:rsidRDefault="00EF3C87">
      <w:pPr>
        <w:rPr>
          <w:rFonts w:ascii="PT Astra Serif" w:hAnsi="PT Astra Serif"/>
        </w:rPr>
      </w:pPr>
    </w:p>
    <w:sectPr w:rsidR="00EF3C87" w:rsidRPr="009A45F6" w:rsidSect="00487333">
      <w:headerReference w:type="default" r:id="rId8"/>
      <w:pgSz w:w="16838" w:h="11906" w:orient="landscape"/>
      <w:pgMar w:top="1418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00" w:rsidRDefault="00335E00" w:rsidP="00B84842">
      <w:pPr>
        <w:spacing w:after="0" w:line="240" w:lineRule="auto"/>
      </w:pPr>
      <w:r>
        <w:separator/>
      </w:r>
    </w:p>
  </w:endnote>
  <w:endnote w:type="continuationSeparator" w:id="1">
    <w:p w:rsidR="00335E00" w:rsidRDefault="00335E00" w:rsidP="00B8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00" w:rsidRDefault="00335E00" w:rsidP="00B84842">
      <w:pPr>
        <w:spacing w:after="0" w:line="240" w:lineRule="auto"/>
      </w:pPr>
      <w:r>
        <w:separator/>
      </w:r>
    </w:p>
  </w:footnote>
  <w:footnote w:type="continuationSeparator" w:id="1">
    <w:p w:rsidR="00335E00" w:rsidRDefault="00335E00" w:rsidP="00B8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20173"/>
      <w:docPartObj>
        <w:docPartGallery w:val="Page Numbers (Top of Page)"/>
        <w:docPartUnique/>
      </w:docPartObj>
    </w:sdtPr>
    <w:sdtContent>
      <w:p w:rsidR="0050681F" w:rsidRDefault="00B26C25">
        <w:pPr>
          <w:pStyle w:val="a3"/>
          <w:jc w:val="center"/>
        </w:pPr>
        <w:fldSimple w:instr=" PAGE   \* MERGEFORMAT ">
          <w:r w:rsidR="005C65B1">
            <w:rPr>
              <w:noProof/>
            </w:rPr>
            <w:t>10</w:t>
          </w:r>
        </w:fldSimple>
      </w:p>
    </w:sdtContent>
  </w:sdt>
  <w:p w:rsidR="0050681F" w:rsidRDefault="0050681F" w:rsidP="005068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BD1"/>
    <w:rsid w:val="00052879"/>
    <w:rsid w:val="002749FD"/>
    <w:rsid w:val="00335E00"/>
    <w:rsid w:val="0039363E"/>
    <w:rsid w:val="00487333"/>
    <w:rsid w:val="0050681F"/>
    <w:rsid w:val="00533254"/>
    <w:rsid w:val="005C65B1"/>
    <w:rsid w:val="00687E79"/>
    <w:rsid w:val="007A512E"/>
    <w:rsid w:val="00835A38"/>
    <w:rsid w:val="0089024F"/>
    <w:rsid w:val="00967CC5"/>
    <w:rsid w:val="009A45F6"/>
    <w:rsid w:val="00A06F2F"/>
    <w:rsid w:val="00B26C25"/>
    <w:rsid w:val="00B84842"/>
    <w:rsid w:val="00D055F7"/>
    <w:rsid w:val="00D911F1"/>
    <w:rsid w:val="00EF3C87"/>
    <w:rsid w:val="00F40BD1"/>
    <w:rsid w:val="00FB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BD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40BD1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35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35A38"/>
    <w:rPr>
      <w:rFonts w:ascii="Arial" w:eastAsia="Calibri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50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D2BA-0989-490B-A2F4-870BB7BA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2024-03-21T10:59:00Z</dcterms:created>
  <dcterms:modified xsi:type="dcterms:W3CDTF">2024-03-29T10:45:00Z</dcterms:modified>
</cp:coreProperties>
</file>