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BA8" w:rsidRDefault="006A401D" w:rsidP="006A401D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</w:rPr>
        <w:t xml:space="preserve">                                                                           </w:t>
      </w:r>
      <w:r w:rsidR="005A2BA8">
        <w:rPr>
          <w:rFonts w:ascii="PT Astra Serif" w:hAnsi="PT Astra Serif" w:cs="Arial"/>
          <w:b/>
          <w:sz w:val="28"/>
          <w:szCs w:val="28"/>
        </w:rPr>
        <w:t xml:space="preserve">Доклад 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об осуществлении муниципального контроля за 202</w:t>
      </w:r>
      <w:r w:rsidR="00977FAB">
        <w:rPr>
          <w:rFonts w:ascii="PT Astra Serif" w:hAnsi="PT Astra Serif" w:cs="Arial"/>
          <w:b/>
          <w:sz w:val="28"/>
          <w:szCs w:val="28"/>
        </w:rPr>
        <w:t>5</w:t>
      </w:r>
      <w:r>
        <w:rPr>
          <w:rFonts w:ascii="PT Astra Serif" w:hAnsi="PT Astra Serif" w:cs="Arial"/>
          <w:b/>
          <w:sz w:val="28"/>
          <w:szCs w:val="28"/>
        </w:rPr>
        <w:t xml:space="preserve"> год</w:t>
      </w:r>
    </w:p>
    <w:p w:rsidR="00B336F5" w:rsidRDefault="00B336F5" w:rsidP="005A2B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1.</w:t>
      </w:r>
    </w:p>
    <w:p w:rsidR="00B336F5" w:rsidRPr="00001D48" w:rsidRDefault="00B336F5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Состояние нормативно-правового регулирования в</w:t>
      </w:r>
      <w:r w:rsidR="00B336F5">
        <w:rPr>
          <w:rFonts w:ascii="PT Astra Serif" w:hAnsi="PT Astra Serif" w:cs="Arial"/>
          <w:b/>
        </w:rPr>
        <w:t xml:space="preserve"> соответствующей сфере </w:t>
      </w:r>
      <w:r w:rsidRPr="00001D48">
        <w:rPr>
          <w:rFonts w:ascii="PT Astra Serif" w:hAnsi="PT Astra Serif" w:cs="Arial"/>
          <w:b/>
        </w:rPr>
        <w:t>деятельности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Осуществление муниципального контроля над деятельностью юридических лиц и индивидуальных предпринимателей ведется в пределах компетенции должностными лицами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 Базарно-</w:t>
      </w:r>
      <w:proofErr w:type="spellStart"/>
      <w:r>
        <w:rPr>
          <w:rFonts w:ascii="PT Astra Serif" w:hAnsi="PT Astra Serif" w:cs="Arial"/>
        </w:rPr>
        <w:t>Карабулакского</w:t>
      </w:r>
      <w:proofErr w:type="spellEnd"/>
      <w:r>
        <w:rPr>
          <w:rFonts w:ascii="PT Astra Serif" w:hAnsi="PT Astra Serif" w:cs="Arial"/>
        </w:rPr>
        <w:t xml:space="preserve"> муниципального района Саратовской области, уполномоченными на осуществление муниципального контроля в соответствии с нормативно правовыми актами, принятыми в </w:t>
      </w:r>
      <w:proofErr w:type="spellStart"/>
      <w:r w:rsidR="00802E18">
        <w:rPr>
          <w:rFonts w:ascii="PT Astra Serif" w:hAnsi="PT Astra Serif" w:cs="Arial"/>
        </w:rPr>
        <w:t>Шняевском</w:t>
      </w:r>
      <w:proofErr w:type="spellEnd"/>
      <w:r>
        <w:rPr>
          <w:rFonts w:ascii="PT Astra Serif" w:hAnsi="PT Astra Serif" w:cs="Arial"/>
        </w:rPr>
        <w:t xml:space="preserve"> муниципальном образовании, которые размещены на официальном сайте Базарно-Карабулакского муниципального района в разделе </w:t>
      </w:r>
      <w:r w:rsidR="00802E18">
        <w:rPr>
          <w:rFonts w:ascii="PT Astra Serif" w:hAnsi="PT Astra Serif" w:cs="Arial"/>
        </w:rPr>
        <w:t>Шняевское</w:t>
      </w:r>
      <w:r>
        <w:rPr>
          <w:rFonts w:ascii="PT Astra Serif" w:hAnsi="PT Astra Serif" w:cs="Arial"/>
        </w:rPr>
        <w:t xml:space="preserve"> МО в сети «Интернет».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Анализ муниципальных нормативных правовых актов в сфере муниципального контроля не выявил противоречий нормам Федеральных законов от 31.07.2020 № 248-ФЗ О государственном контроле (надзоре) и муниципальном контроле в Российской Федерации», от 26.12.2008 № 294-ФЗ "О защите прав юридических лиц и индивидуальных предпринимателей </w:t>
      </w:r>
      <w:bookmarkStart w:id="0" w:name="_GoBack"/>
      <w:bookmarkEnd w:id="0"/>
      <w:r>
        <w:rPr>
          <w:rFonts w:ascii="PT Astra Serif" w:hAnsi="PT Astra Serif" w:cs="Arial"/>
        </w:rPr>
        <w:t>при осуществлении государственного контроля (надзора) и муниципального контроля".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2.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Организация государственного контроля (надзора), муниципального контроля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органом, уполномоченным на осуществление муниципального контроля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МО, является администрация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Муниципальный контроль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осуществляется должностными лицами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Функции, порядок деятельности должностных лиц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МО, уполномоченных на осуществление муниципального контроля, их полномочия устанавливаются муниципальными правовыми актами, принимаемым Советом депутатов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Администрацией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осуществляет следующие виды муниципального контроля: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на автомобильном транспорте и в дорожном хозяйстве в границах населенных пунктов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пределах предоставленных полномочий администрация: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проводит проверки организаций, учреждений, предприятий независимо от их организационно-правовой формы, объектов хозяйственной и иной деятельности по выявлению несоблюдения требований законодательства на территории сельского поселения;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участвует совместно с государственными и муниципальными инспектирующими и контролирующими организациями в проведении проверок;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дает разъяснения лицам, осуществляющим хозяйственную и иную деятельность, по соблюдению требований действующего законодательства и муниципальных правовых актов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МО;</w:t>
      </w:r>
    </w:p>
    <w:p w:rsidR="005A2BA8" w:rsidRPr="00F933C3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 w:rsidRPr="00F933C3">
        <w:rPr>
          <w:rFonts w:ascii="PT Astra Serif" w:hAnsi="PT Astra Serif" w:cs="Arial"/>
        </w:rPr>
        <w:t xml:space="preserve">в) муниципальный контроль на территории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Pr="00F933C3">
        <w:rPr>
          <w:rFonts w:ascii="PT Astra Serif" w:hAnsi="PT Astra Serif" w:cs="Arial"/>
        </w:rPr>
        <w:t xml:space="preserve"> МО осуществляется в соответствии с положениями, утвержденными решениями Совета депутатов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Pr="00F933C3">
        <w:rPr>
          <w:rFonts w:ascii="PT Astra Serif" w:hAnsi="PT Astra Serif" w:cs="Arial"/>
        </w:rPr>
        <w:t xml:space="preserve"> МО:</w:t>
      </w:r>
    </w:p>
    <w:p w:rsidR="005A2BA8" w:rsidRPr="00F933C3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F933C3">
        <w:rPr>
          <w:rFonts w:ascii="PT Astra Serif" w:hAnsi="PT Astra Serif" w:cs="Arial"/>
        </w:rPr>
        <w:lastRenderedPageBreak/>
        <w:t xml:space="preserve">- Муниципальный контроль на автомобильном транспорте и дорожном хозяйстве в границах населенных пунктов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Pr="00F933C3">
        <w:rPr>
          <w:rFonts w:ascii="PT Astra Serif" w:hAnsi="PT Astra Serif" w:cs="Arial"/>
        </w:rPr>
        <w:t xml:space="preserve"> МО – утвержден решением Совета депутатов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="00F933C3" w:rsidRPr="00F933C3">
        <w:rPr>
          <w:rFonts w:ascii="PT Astra Serif" w:hAnsi="PT Astra Serif" w:cs="Arial"/>
        </w:rPr>
        <w:t xml:space="preserve"> МО от 03.03.2025 №9</w:t>
      </w:r>
      <w:r w:rsidRPr="00F933C3">
        <w:rPr>
          <w:rFonts w:ascii="PT Astra Serif" w:hAnsi="PT Astra Serif" w:cs="Arial"/>
        </w:rPr>
        <w:t>;</w:t>
      </w:r>
    </w:p>
    <w:p w:rsidR="005A2BA8" w:rsidRPr="00F933C3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 w:rsidRPr="00F933C3"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Pr="00F933C3">
        <w:rPr>
          <w:rFonts w:ascii="PT Astra Serif" w:hAnsi="PT Astra Serif" w:cs="Arial"/>
        </w:rPr>
        <w:t xml:space="preserve"> МО – утвержден решением Совета депутатов </w:t>
      </w:r>
      <w:proofErr w:type="spellStart"/>
      <w:r w:rsidR="00802E18" w:rsidRPr="00F933C3">
        <w:rPr>
          <w:rFonts w:ascii="PT Astra Serif" w:hAnsi="PT Astra Serif" w:cs="Arial"/>
        </w:rPr>
        <w:t>Шняевского</w:t>
      </w:r>
      <w:proofErr w:type="spellEnd"/>
      <w:r w:rsidR="00F933C3" w:rsidRPr="00F933C3">
        <w:rPr>
          <w:rFonts w:ascii="PT Astra Serif" w:hAnsi="PT Astra Serif" w:cs="Arial"/>
        </w:rPr>
        <w:t xml:space="preserve"> МО от 03.03.2025 №10</w:t>
      </w:r>
      <w:r w:rsidRPr="00F933C3">
        <w:rPr>
          <w:rFonts w:ascii="PT Astra Serif" w:hAnsi="PT Astra Serif" w:cs="Arial"/>
        </w:rPr>
        <w:t>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 w:rsidRPr="00F933C3">
        <w:rPr>
          <w:rFonts w:ascii="PT Astra Serif" w:hAnsi="PT Astra Serif" w:cs="Arial"/>
        </w:rPr>
        <w:t>г) должностные лица, уполномоченные на осуществление муниципального контроля при</w:t>
      </w:r>
      <w:r>
        <w:rPr>
          <w:rFonts w:ascii="PT Astra Serif" w:hAnsi="PT Astra Serif" w:cs="Arial"/>
        </w:rPr>
        <w:t xml:space="preserve"> осуществлении своих функций взаимодействует с другими органами государственного контроля (надзора), муниципального контроля в соответствии с заключенными соглашениями о таком взаимодействии в соответствии с Федеральными законами от 31.07.2020 № 248-ФЗ О государственном контроле (надзоре) и муниципальном контроле в Российской Федерации, от 26.12.2008 № 294-ФЗ "О защите прав юридических лиц и индивидуальных предпринимателей при осуществлении государственного и муниципального контроля». В случае обнаружения в ходе проведения муниципального контроля данных, указывающих на наличие события административного правонарушения, составленный акт поверки с приложением необходимых документов направляются в орган муниципального контроля (надзора) в соответствии с заключенным соглашением;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д) подведомственных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организаций осуществляющих функции муниципального контроля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– нет;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к выполнению мероприятий по контролю при проведении проверок эксперты и экспертные организации, не привлекались.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3.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Финансовое и кадровое обеспечение государственного контроля (надзора), муниципального контроля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на обеспечение исполнения функции по осуществлению муниципального контроля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 выделение бюджетных средств не предусматривалось. Финансирование на содержание муниципальных инспекторов отдельной статьей не выделено;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штатная численность работников муниципального </w:t>
      </w:r>
      <w:r w:rsidRPr="00266BEB">
        <w:rPr>
          <w:rFonts w:ascii="PT Astra Serif" w:hAnsi="PT Astra Serif" w:cs="Arial"/>
        </w:rPr>
        <w:t>контроля - 2 человека,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штат специалистов, уполномоченных осуществлять муниципальный контроль, укомплектован полностью, в настоящее время вакантных должностей не имеется;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в) мероприятия по повышению квалификации работников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- не проводились;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г) средняя нагрузка на 1 работника по фактически выполненному в отчетный период объему функций по контролю: равна 0 % ввиду отсутст</w:t>
      </w:r>
      <w:r w:rsidR="00802E18">
        <w:rPr>
          <w:rFonts w:ascii="PT Astra Serif" w:hAnsi="PT Astra Serif" w:cs="Arial"/>
        </w:rPr>
        <w:t>вия проверок, проведенных в 2025</w:t>
      </w:r>
      <w:r>
        <w:rPr>
          <w:rFonts w:ascii="PT Astra Serif" w:hAnsi="PT Astra Serif" w:cs="Arial"/>
        </w:rPr>
        <w:t xml:space="preserve"> году;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д) к проведению мероприятий по контролю эксперты и представители экспертных организаций – не привлекались.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4.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Проведение государственного контроля (надзора), муниципального контроля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за отчетный период была выполнена следующая работа по осуществлению муниципального контроля: было проведено 0 % проверок, внесены изменения в муниципальные правовые акты по вопросам муниципального контроля;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к проведению мероприятий по контролю эксперты и представители экспертных организаций не привлекались;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в отчетный период не было выявлено случаев причинения юридическими лицами и индивидуальными предпринимателями, в отношении которых осуществляются контрольно-</w:t>
      </w:r>
      <w:r>
        <w:rPr>
          <w:rFonts w:ascii="PT Astra Serif" w:hAnsi="PT Astra Serif" w:cs="Arial"/>
        </w:rPr>
        <w:lastRenderedPageBreak/>
        <w:t>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г) система оценки и управления рисками причинения вреда (ущерба) охраняемым законом ценностям при осуществлении муниципального контроля на территории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не применяется, плановые контрольные (надзорные) мероприятия не проводятся;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д) предостережения о недопустимости нарушения обязательных требований не выдавались;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мероприятия по контролю, при проведении которых не требуется взаимодействие органа муниципального контроля, с юридическими лицами и индивидуальными предпринимателями за отчетный период не осуществлялись;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ж) в отчетном периоде проверки в отношении субъектов малого предпринимательства не проводились.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5.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Действия органов государственного контроля (надзора), муниципального контроля по пресечению нарушений обязательных требований и (или) устранению последствий таких нарушений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должностными лицами администрации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 уполномоченных на осуществление муниципального контроля меры реагирования в отношении юридических лиц и индивидуальных предпринимателей не принимались, в виду отсутствия выявленных нарушений;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стороны, проводится специалистами администрации в соответствии с нормами Положения по осуществлению муниципального контроля в соответствующих сферах деятельности, утвержденными решениями Совета депутатов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МО;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фактов оспаривания в суде юридическими лицами и индивидуальными предпринимателями оснований и результатов проведения в отношении них мероприятий по контролю, не было.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6.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Анализ и оценка эффективности государственного контроля (надзора), муниципального контроля</w:t>
      </w:r>
    </w:p>
    <w:p w:rsidR="005A2BA8" w:rsidRDefault="00977FAB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2025</w:t>
      </w:r>
      <w:r w:rsidR="005A2BA8">
        <w:rPr>
          <w:rFonts w:ascii="PT Astra Serif" w:hAnsi="PT Astra Serif" w:cs="Arial"/>
        </w:rPr>
        <w:t xml:space="preserve"> году в рамках муниципального контроля 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не проводились.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 целях предупреждения нарушений подконтрольными субъектами обязательных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</w:t>
      </w:r>
      <w:r w:rsidR="00977FAB">
        <w:rPr>
          <w:rFonts w:ascii="PT Astra Serif" w:hAnsi="PT Astra Serif" w:cs="Arial"/>
        </w:rPr>
        <w:t>нарушений, осуществляемых в 2025</w:t>
      </w:r>
      <w:r>
        <w:rPr>
          <w:rFonts w:ascii="PT Astra Serif" w:hAnsi="PT Astra Serif" w:cs="Arial"/>
        </w:rPr>
        <w:t xml:space="preserve"> году.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Обеспечено размещение на сайте Базарно-Карабулакского муниципального района в информационно-телекоммуникационной сети «Интернет», в разделе </w:t>
      </w:r>
      <w:proofErr w:type="spellStart"/>
      <w:r w:rsidR="00802E18">
        <w:rPr>
          <w:rFonts w:ascii="PT Astra Serif" w:hAnsi="PT Astra Serif" w:cs="Arial"/>
        </w:rPr>
        <w:t>Шняевского</w:t>
      </w:r>
      <w:proofErr w:type="spellEnd"/>
      <w:r>
        <w:rPr>
          <w:rFonts w:ascii="PT Astra Serif" w:hAnsi="PT Astra Serif" w:cs="Arial"/>
        </w:rPr>
        <w:t xml:space="preserve"> муниципального образования информации, содержащей положения обязательных требований.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>На регулярной основе проводились консультации в ходе личных приемов, осмотров территорий, а также посредством телефонной связи.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Проведение профилактических мероприятий, направленных на соблюдение подконтрольными субъектами обязательных требований в сфере муниципального контроля, по побуждению подконтрольных субъектов к добросовестности, способствовало улучшению в целом ситуации, повышению ответственности 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7.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Выводы и предложения по результатам государственного контроля (надзора), муниципального контроля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выводы и предложения по результатам осуществления муниципального контроля во всех сферах деятельности (перечисленным выше функциям), в том числе планируемые на текущий год показатели его эффективности.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Для надлежащего исполнения муниципальной функции по осуществлению муниципального контроля необходимо: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систематически организовывать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федерального законодательства в области проведения муниципального контроля.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Иные предложения отсутствуют.</w:t>
      </w:r>
    </w:p>
    <w:p w:rsidR="005A2BA8" w:rsidRDefault="005A2BA8" w:rsidP="005A2BA8">
      <w:pPr>
        <w:rPr>
          <w:rFonts w:ascii="PT Astra Serif" w:hAnsi="PT Astra Serif"/>
          <w:sz w:val="24"/>
          <w:szCs w:val="24"/>
        </w:rPr>
      </w:pPr>
    </w:p>
    <w:p w:rsidR="005A2BA8" w:rsidRDefault="005A2BA8" w:rsidP="005A2BA8"/>
    <w:p w:rsidR="005A2BA8" w:rsidRDefault="005A2BA8" w:rsidP="005A2BA8"/>
    <w:p w:rsidR="00C316C2" w:rsidRDefault="00C316C2" w:rsidP="00C316C2"/>
    <w:p w:rsidR="00AF77B0" w:rsidRDefault="00AF77B0" w:rsidP="00C316C2">
      <w:pPr>
        <w:pStyle w:val="a3"/>
        <w:shd w:val="clear" w:color="auto" w:fill="FFFFFF"/>
        <w:spacing w:before="0" w:beforeAutospacing="0" w:after="0" w:afterAutospacing="0"/>
        <w:jc w:val="center"/>
      </w:pPr>
    </w:p>
    <w:sectPr w:rsidR="00AF77B0" w:rsidSect="00896181">
      <w:type w:val="continuous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082"/>
    <w:rsid w:val="00014543"/>
    <w:rsid w:val="000C143E"/>
    <w:rsid w:val="000D0397"/>
    <w:rsid w:val="00266BEB"/>
    <w:rsid w:val="003D2EFB"/>
    <w:rsid w:val="00405362"/>
    <w:rsid w:val="00494B97"/>
    <w:rsid w:val="004F0224"/>
    <w:rsid w:val="005123FE"/>
    <w:rsid w:val="00560505"/>
    <w:rsid w:val="005A2BA8"/>
    <w:rsid w:val="00602144"/>
    <w:rsid w:val="0068664E"/>
    <w:rsid w:val="006A401D"/>
    <w:rsid w:val="006D6F29"/>
    <w:rsid w:val="00802E18"/>
    <w:rsid w:val="00896181"/>
    <w:rsid w:val="00977FAB"/>
    <w:rsid w:val="009E4F46"/>
    <w:rsid w:val="00AF77B0"/>
    <w:rsid w:val="00B336F5"/>
    <w:rsid w:val="00B3604A"/>
    <w:rsid w:val="00BB4CF3"/>
    <w:rsid w:val="00C316C2"/>
    <w:rsid w:val="00CB6B04"/>
    <w:rsid w:val="00E84082"/>
    <w:rsid w:val="00F933C3"/>
    <w:rsid w:val="00F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6C0B"/>
  <w15:docId w15:val="{FEEC4848-FDD0-4F1E-9C65-1C1D599A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B2C72"/>
    <w:pPr>
      <w:spacing w:after="120" w:line="254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rsid w:val="00FB2C72"/>
  </w:style>
  <w:style w:type="character" w:customStyle="1" w:styleId="a6">
    <w:name w:val="Абзац списка Знак"/>
    <w:aliases w:val="Абзац списка11 Знак,ПАРАГРАФ Знак"/>
    <w:link w:val="a7"/>
    <w:uiPriority w:val="99"/>
    <w:locked/>
    <w:rsid w:val="00FB2C72"/>
    <w:rPr>
      <w:rFonts w:ascii="Calibri" w:eastAsia="Calibri" w:hAnsi="Calibri" w:cs="Times New Roman"/>
    </w:rPr>
  </w:style>
  <w:style w:type="paragraph" w:styleId="a7">
    <w:name w:val="List Paragraph"/>
    <w:aliases w:val="Абзац списка11,ПАРАГРАФ"/>
    <w:basedOn w:val="a"/>
    <w:link w:val="a6"/>
    <w:uiPriority w:val="99"/>
    <w:qFormat/>
    <w:rsid w:val="00FB2C72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66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6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Шняевское МО</cp:lastModifiedBy>
  <cp:revision>22</cp:revision>
  <cp:lastPrinted>2026-03-02T04:43:00Z</cp:lastPrinted>
  <dcterms:created xsi:type="dcterms:W3CDTF">2024-02-05T12:09:00Z</dcterms:created>
  <dcterms:modified xsi:type="dcterms:W3CDTF">2026-03-02T04:54:00Z</dcterms:modified>
</cp:coreProperties>
</file>