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C72" w:rsidRDefault="00FB2C72" w:rsidP="00E84082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</w:p>
    <w:p w:rsidR="00FB2C72" w:rsidRDefault="00FB2C72" w:rsidP="00FB2C72">
      <w:pPr>
        <w:widowControl w:val="0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АДМИНИСТРАЦИЯ</w:t>
      </w:r>
    </w:p>
    <w:p w:rsidR="00FB2C72" w:rsidRDefault="00FB2C72" w:rsidP="00FB2C72">
      <w:pPr>
        <w:widowControl w:val="0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ЛИПОВСКОГО  МУНИЦИПАЛЬНОГО ОБРАЗОВАНИЯ                                   БАЗАРНО-КАРАБУЛАКСКОГО МУНИЦИПАЛЬНОГО РАЙОНА                                                   САРАТОВСКОЙ ОБЛАСТИ</w:t>
      </w:r>
    </w:p>
    <w:p w:rsidR="00FB2C72" w:rsidRDefault="00FB2C72" w:rsidP="00FB2C72">
      <w:pPr>
        <w:widowControl w:val="0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B2C72" w:rsidRDefault="00FB2C72" w:rsidP="00FB2C72">
      <w:pPr>
        <w:widowControl w:val="0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FB2C72" w:rsidRDefault="00FB2C72" w:rsidP="00FB2C72">
      <w:pPr>
        <w:widowControl w:val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B2C72" w:rsidRPr="00405362" w:rsidRDefault="00FB2C72" w:rsidP="00FB2C72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405362">
        <w:rPr>
          <w:rFonts w:ascii="PT Astra Serif" w:hAnsi="PT Astra Serif"/>
          <w:sz w:val="24"/>
          <w:szCs w:val="24"/>
          <w:lang w:val="en-US"/>
        </w:rPr>
        <w:t> </w:t>
      </w:r>
      <w:r w:rsidRPr="00405362">
        <w:rPr>
          <w:rFonts w:ascii="PT Astra Serif" w:hAnsi="PT Astra Serif"/>
          <w:sz w:val="24"/>
          <w:szCs w:val="24"/>
        </w:rPr>
        <w:t xml:space="preserve">от </w:t>
      </w:r>
      <w:r w:rsidR="00977FAB">
        <w:rPr>
          <w:rFonts w:ascii="PT Astra Serif" w:hAnsi="PT Astra Serif"/>
          <w:sz w:val="24"/>
          <w:szCs w:val="24"/>
        </w:rPr>
        <w:t>30.01.2026</w:t>
      </w:r>
      <w:r w:rsidRPr="00405362">
        <w:rPr>
          <w:rFonts w:ascii="PT Astra Serif" w:hAnsi="PT Astra Serif"/>
          <w:sz w:val="24"/>
          <w:szCs w:val="24"/>
        </w:rPr>
        <w:t xml:space="preserve"> года                                                               </w:t>
      </w:r>
      <w:r w:rsidR="00B336F5">
        <w:rPr>
          <w:rFonts w:ascii="PT Astra Serif" w:hAnsi="PT Astra Serif"/>
          <w:sz w:val="24"/>
          <w:szCs w:val="24"/>
        </w:rPr>
        <w:t xml:space="preserve">                                               №</w:t>
      </w:r>
      <w:r w:rsidR="00977FAB">
        <w:rPr>
          <w:rFonts w:ascii="PT Astra Serif" w:hAnsi="PT Astra Serif"/>
          <w:sz w:val="24"/>
          <w:szCs w:val="24"/>
        </w:rPr>
        <w:t>09</w:t>
      </w:r>
      <w:r w:rsidRPr="00405362">
        <w:rPr>
          <w:rFonts w:ascii="PT Astra Serif" w:hAnsi="PT Astra Serif"/>
          <w:sz w:val="24"/>
          <w:szCs w:val="24"/>
        </w:rPr>
        <w:t xml:space="preserve">  </w:t>
      </w:r>
    </w:p>
    <w:p w:rsidR="00FB2C72" w:rsidRPr="00405362" w:rsidRDefault="00FB2C72" w:rsidP="00FB2C72">
      <w:p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FB2C72" w:rsidRPr="00405362" w:rsidRDefault="00FB2C72" w:rsidP="00FB2C72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405362">
        <w:rPr>
          <w:b/>
        </w:rPr>
        <w:t xml:space="preserve">Об утверждении доклада </w:t>
      </w:r>
      <w:r w:rsidRPr="00405362">
        <w:rPr>
          <w:rFonts w:ascii="PT Astra Serif" w:hAnsi="PT Astra Serif" w:cs="Arial"/>
          <w:b/>
        </w:rPr>
        <w:t xml:space="preserve">об осуществлении </w:t>
      </w:r>
    </w:p>
    <w:p w:rsidR="00FB2C72" w:rsidRPr="00405362" w:rsidRDefault="00977FAB" w:rsidP="00FB2C72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>
        <w:rPr>
          <w:rFonts w:ascii="PT Astra Serif" w:hAnsi="PT Astra Serif" w:cs="Arial"/>
          <w:b/>
        </w:rPr>
        <w:t>муниципального контроля за 2025</w:t>
      </w:r>
      <w:r w:rsidR="00FB2C72" w:rsidRPr="00405362">
        <w:rPr>
          <w:rFonts w:ascii="PT Astra Serif" w:hAnsi="PT Astra Serif" w:cs="Arial"/>
          <w:b/>
        </w:rPr>
        <w:t xml:space="preserve"> год</w:t>
      </w:r>
    </w:p>
    <w:p w:rsidR="00FB2C72" w:rsidRPr="00405362" w:rsidRDefault="00FB2C72" w:rsidP="00FB2C7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B2C72" w:rsidRPr="00405362" w:rsidRDefault="00FB2C72" w:rsidP="00FB2C7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5362">
        <w:rPr>
          <w:rFonts w:ascii="Times New Roman" w:hAnsi="Times New Roman"/>
          <w:sz w:val="24"/>
          <w:szCs w:val="24"/>
        </w:rPr>
        <w:t xml:space="preserve">На основании Федерального закона от 31.07.2020 года № 248-ФЗ «О государственном контроле (надзоре) и муниципальном контроле в Российской Федерации»,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Уставом Липовского </w:t>
      </w:r>
      <w:r w:rsidR="00977FAB">
        <w:rPr>
          <w:rFonts w:ascii="Times New Roman" w:hAnsi="Times New Roman"/>
          <w:sz w:val="24"/>
          <w:szCs w:val="24"/>
        </w:rPr>
        <w:t>сельского поселения</w:t>
      </w:r>
      <w:r w:rsidRPr="00405362">
        <w:rPr>
          <w:rFonts w:ascii="Times New Roman" w:hAnsi="Times New Roman"/>
          <w:sz w:val="24"/>
          <w:szCs w:val="24"/>
        </w:rPr>
        <w:t>:</w:t>
      </w:r>
    </w:p>
    <w:p w:rsidR="00FB2C72" w:rsidRPr="00405362" w:rsidRDefault="00FB2C72" w:rsidP="00FB2C7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B2C72" w:rsidRPr="00405362" w:rsidRDefault="00FB2C72" w:rsidP="00FB2C72">
      <w:pPr>
        <w:pStyle w:val="a4"/>
        <w:ind w:left="5482"/>
        <w:rPr>
          <w:sz w:val="24"/>
          <w:szCs w:val="24"/>
        </w:rPr>
      </w:pPr>
    </w:p>
    <w:p w:rsidR="00FB2C72" w:rsidRPr="00405362" w:rsidRDefault="00FB2C72" w:rsidP="00FB2C72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PT Astra Serif" w:hAnsi="PT Astra Serif" w:cs="Arial"/>
        </w:rPr>
      </w:pPr>
      <w:r w:rsidRPr="00405362">
        <w:t xml:space="preserve">1. Утвердить Доклад </w:t>
      </w:r>
      <w:r w:rsidRPr="00405362">
        <w:rPr>
          <w:rFonts w:ascii="PT Astra Serif" w:hAnsi="PT Astra Serif" w:cs="Arial"/>
        </w:rPr>
        <w:t>об осуществлении</w:t>
      </w:r>
      <w:r w:rsidR="00B336F5">
        <w:rPr>
          <w:rFonts w:ascii="PT Astra Serif" w:hAnsi="PT Astra Serif" w:cs="Arial"/>
        </w:rPr>
        <w:t xml:space="preserve"> муниципального контроля за 202</w:t>
      </w:r>
      <w:r w:rsidR="00977FAB">
        <w:rPr>
          <w:rFonts w:ascii="PT Astra Serif" w:hAnsi="PT Astra Serif" w:cs="Arial"/>
        </w:rPr>
        <w:t>5</w:t>
      </w:r>
      <w:r w:rsidRPr="00405362">
        <w:rPr>
          <w:rFonts w:ascii="PT Astra Serif" w:hAnsi="PT Astra Serif" w:cs="Arial"/>
        </w:rPr>
        <w:t xml:space="preserve"> год</w:t>
      </w:r>
      <w:r w:rsidRPr="00405362">
        <w:t>, согласно приложению к настоящему распоряжению.</w:t>
      </w:r>
    </w:p>
    <w:p w:rsidR="00FB2C72" w:rsidRPr="00405362" w:rsidRDefault="00FB2C72" w:rsidP="00FB2C72">
      <w:pPr>
        <w:pStyle w:val="a7"/>
        <w:widowControl w:val="0"/>
        <w:tabs>
          <w:tab w:val="left" w:pos="0"/>
          <w:tab w:val="left" w:pos="102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05362">
        <w:rPr>
          <w:rFonts w:ascii="Times New Roman" w:hAnsi="Times New Roman" w:cs="Arial"/>
          <w:color w:val="000000"/>
          <w:sz w:val="24"/>
          <w:szCs w:val="24"/>
        </w:rPr>
        <w:t xml:space="preserve">2. </w:t>
      </w:r>
      <w:proofErr w:type="gramStart"/>
      <w:r w:rsidRPr="0040536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405362">
        <w:rPr>
          <w:rFonts w:ascii="Times New Roman" w:hAnsi="Times New Roman"/>
          <w:sz w:val="24"/>
          <w:szCs w:val="24"/>
        </w:rPr>
        <w:t xml:space="preserve"> выполнением настоящего распоряжения оставляю за собой.</w:t>
      </w:r>
    </w:p>
    <w:p w:rsidR="00FB2C72" w:rsidRPr="00405362" w:rsidRDefault="00FB2C72" w:rsidP="00FB2C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2C72" w:rsidRPr="00405362" w:rsidRDefault="00FB2C72" w:rsidP="00FB2C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2C72" w:rsidRPr="00405362" w:rsidRDefault="00FB2C72" w:rsidP="00FB2C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B2C72" w:rsidRPr="00405362" w:rsidRDefault="00FB2C72" w:rsidP="00FB2C7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5362">
        <w:rPr>
          <w:rFonts w:ascii="Times New Roman" w:hAnsi="Times New Roman"/>
          <w:sz w:val="24"/>
          <w:szCs w:val="24"/>
        </w:rPr>
        <w:t xml:space="preserve">Глава администрация Липовского </w:t>
      </w:r>
    </w:p>
    <w:p w:rsidR="00FB2C72" w:rsidRPr="00405362" w:rsidRDefault="00FB2C72" w:rsidP="00FB2C7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5362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</w:t>
      </w:r>
      <w:r w:rsidR="00B336F5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977FAB">
        <w:rPr>
          <w:rFonts w:ascii="Times New Roman" w:hAnsi="Times New Roman"/>
          <w:sz w:val="24"/>
          <w:szCs w:val="24"/>
        </w:rPr>
        <w:t>О.А. Быкова</w:t>
      </w:r>
    </w:p>
    <w:p w:rsidR="00FB2C72" w:rsidRPr="00405362" w:rsidRDefault="00FB2C72" w:rsidP="00FB2C7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B2C72" w:rsidRDefault="00FB2C72" w:rsidP="00FB2C7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B2C72" w:rsidRDefault="00FB2C72" w:rsidP="00FB2C7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2C72" w:rsidRDefault="00FB2C72" w:rsidP="00FB2C72">
      <w:pPr>
        <w:spacing w:after="0" w:line="240" w:lineRule="atLeast"/>
        <w:ind w:left="5664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405362" w:rsidRDefault="0040536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405362" w:rsidRDefault="0040536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405362" w:rsidRDefault="0040536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405362" w:rsidRDefault="0040536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405362" w:rsidRDefault="0040536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FB2C72" w:rsidRDefault="00FB2C72" w:rsidP="00FB2C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распоряжению</w:t>
      </w:r>
    </w:p>
    <w:p w:rsidR="00FB2C72" w:rsidRDefault="00FB2C72" w:rsidP="00FB2C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Липовского </w:t>
      </w:r>
      <w:proofErr w:type="gramStart"/>
      <w:r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FB2C72" w:rsidRDefault="00FB2C72" w:rsidP="00FB2C7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 w:rsidR="00B3604A">
        <w:rPr>
          <w:rFonts w:ascii="Times New Roman" w:hAnsi="Times New Roman"/>
          <w:sz w:val="24"/>
          <w:szCs w:val="24"/>
        </w:rPr>
        <w:t xml:space="preserve">   образования от </w:t>
      </w:r>
      <w:r w:rsidR="00977FAB">
        <w:rPr>
          <w:rFonts w:ascii="Times New Roman" w:hAnsi="Times New Roman"/>
          <w:sz w:val="24"/>
          <w:szCs w:val="24"/>
        </w:rPr>
        <w:t>30.01.2026</w:t>
      </w:r>
      <w:r w:rsidR="00B336F5">
        <w:rPr>
          <w:rFonts w:ascii="Times New Roman" w:hAnsi="Times New Roman"/>
          <w:sz w:val="24"/>
          <w:szCs w:val="24"/>
        </w:rPr>
        <w:t xml:space="preserve"> №</w:t>
      </w:r>
      <w:r w:rsidR="00977FAB">
        <w:rPr>
          <w:rFonts w:ascii="Times New Roman" w:hAnsi="Times New Roman"/>
          <w:sz w:val="24"/>
          <w:szCs w:val="24"/>
        </w:rPr>
        <w:t>09</w:t>
      </w:r>
    </w:p>
    <w:p w:rsidR="00FB2C72" w:rsidRDefault="00FB2C72" w:rsidP="00E84082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</w:p>
    <w:p w:rsidR="00FB2C72" w:rsidRPr="00FB2C72" w:rsidRDefault="00FB2C72" w:rsidP="00FB2C7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PT Astra Serif" w:hAnsi="PT Astra Serif" w:cs="Arial"/>
          <w:b/>
          <w:sz w:val="28"/>
          <w:szCs w:val="28"/>
        </w:rPr>
      </w:pP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 xml:space="preserve">Доклад 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  <w:r>
        <w:rPr>
          <w:rFonts w:ascii="PT Astra Serif" w:hAnsi="PT Astra Serif" w:cs="Arial"/>
          <w:b/>
          <w:sz w:val="28"/>
          <w:szCs w:val="28"/>
        </w:rPr>
        <w:t>об осуществлении муниципального контроля за 202</w:t>
      </w:r>
      <w:r w:rsidR="00977FAB">
        <w:rPr>
          <w:rFonts w:ascii="PT Astra Serif" w:hAnsi="PT Astra Serif" w:cs="Arial"/>
          <w:b/>
          <w:sz w:val="28"/>
          <w:szCs w:val="28"/>
        </w:rPr>
        <w:t>5</w:t>
      </w:r>
      <w:r>
        <w:rPr>
          <w:rFonts w:ascii="PT Astra Serif" w:hAnsi="PT Astra Serif" w:cs="Arial"/>
          <w:b/>
          <w:sz w:val="28"/>
          <w:szCs w:val="28"/>
        </w:rPr>
        <w:t xml:space="preserve"> год</w:t>
      </w:r>
    </w:p>
    <w:p w:rsidR="00B336F5" w:rsidRDefault="00B336F5" w:rsidP="005A2BA8">
      <w:pPr>
        <w:pStyle w:val="a3"/>
        <w:shd w:val="clear" w:color="auto" w:fill="FFFFFF"/>
        <w:spacing w:before="0" w:beforeAutospacing="0" w:after="0" w:afterAutospacing="0"/>
        <w:jc w:val="center"/>
        <w:rPr>
          <w:rFonts w:ascii="PT Astra Serif" w:hAnsi="PT Astra Serif" w:cs="Arial"/>
          <w:b/>
          <w:sz w:val="28"/>
          <w:szCs w:val="28"/>
        </w:rPr>
      </w:pP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1.</w:t>
      </w:r>
    </w:p>
    <w:p w:rsidR="00B336F5" w:rsidRPr="00001D48" w:rsidRDefault="00B336F5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Состояние нормативно-правового регулирования в</w:t>
      </w:r>
      <w:r w:rsidR="00B336F5">
        <w:rPr>
          <w:rFonts w:ascii="PT Astra Serif" w:hAnsi="PT Astra Serif" w:cs="Arial"/>
          <w:b/>
        </w:rPr>
        <w:t xml:space="preserve"> соответствующей сфере </w:t>
      </w:r>
      <w:r w:rsidRPr="00001D48">
        <w:rPr>
          <w:rFonts w:ascii="PT Astra Serif" w:hAnsi="PT Astra Serif" w:cs="Arial"/>
          <w:b/>
        </w:rPr>
        <w:t>деятельности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 xml:space="preserve">Осуществление муниципального контроля над деятельностью юридических лиц и индивидуальных предпринимателей ведется в пределах компетенции должностными лицами администрации Липовского муниципального образования Базарно-Карабулакского муниципального района Саратовской области, уполномоченными на осуществление муниципального контроля в соответствии с нормативно правовыми актами, принятыми в </w:t>
      </w:r>
      <w:r w:rsidR="00977FAB">
        <w:rPr>
          <w:rFonts w:ascii="PT Astra Serif" w:hAnsi="PT Astra Serif" w:cs="Arial"/>
        </w:rPr>
        <w:t>Липовском</w:t>
      </w:r>
      <w:r>
        <w:rPr>
          <w:rFonts w:ascii="PT Astra Serif" w:hAnsi="PT Astra Serif" w:cs="Arial"/>
        </w:rPr>
        <w:t xml:space="preserve"> муниципальном образовании, которые размещены на официальном сайте Базарно-Карабулакского муниципального района в разделе Липовское МО в сети «Интернет».</w:t>
      </w:r>
      <w:proofErr w:type="gramEnd"/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Анализ муниципальных нормативных правовых актов в сфере муниципального контроля не выявил противоречий нормам Федеральных законов от 31.07.2020 № 248-ФЗ О государственном контроле (надзоре) и муниципальном контроле в Российской Федерации», от 26.12.2008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2.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Организация государственного контроля (надзора), муниципального контроля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органом, уполномоченным на осуществление муниципального контроля на территории Липовского МО, является администрация Липовского МО.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Муниципальный контроль на территории Липовского МО осуществляется должностными лицами администрации Липовского МО.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Функции, порядок деятельности должностных лиц администрации Липовского МО, уполномоченных на осуществление муниципального контроля, их полномочия устанавливаются муниципальными правовыми актами, принимаемым Советом депутатов Липовского МО.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б) Администрацией Липовского МО осуществляет следующие виды муниципального контроля: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муниципальный контроль в сфере благоустройства на территории Липовского муниципального образования;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муниципальный контроль на автомобильном транспорте и в дорожном хозяйстве в границах населенных пунктов Липовского муниципального образования.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пределах предоставленных полномочий администрация: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проводит проверки организаций, учреждений, предприятий независимо от их организационно-правовой формы, объектов хозяйственной и иной деятельности по выявлению несоблюдения требований законодательства на территории сельского поселения;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lastRenderedPageBreak/>
        <w:t>- участвует совместно с государственными и муниципальными инспектирующими и контролирующими организациями в проведении проверок;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дает разъяснения лицам, осуществляющим хозяйственную и иную деятельность, по соблюдению требований действующего законодательства и муниципальных правовых актов Липовского МО;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в) муниципальный контроль на территории Липовского МО осуществляется в соответствии с положениями, утвержденными решениями Совета депутатов Липовского МО: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 w:rsidRPr="00977FAB">
        <w:rPr>
          <w:rFonts w:ascii="PT Astra Serif" w:hAnsi="PT Astra Serif" w:cs="Arial"/>
          <w:highlight w:val="yellow"/>
        </w:rPr>
        <w:t>- Муниципальный контроль на автомобильном транспорте и дорожном хозяйстве в границах населенных пунктов Липовского МО – утвержден решением Совета депутатов Липовского МО от 12.03.2025 №11;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rPr>
          <w:rFonts w:ascii="PT Astra Serif" w:hAnsi="PT Astra Serif" w:cs="Arial"/>
        </w:rPr>
      </w:pPr>
      <w:r w:rsidRPr="00977FAB">
        <w:rPr>
          <w:rFonts w:ascii="PT Astra Serif" w:hAnsi="PT Astra Serif" w:cs="Arial"/>
          <w:highlight w:val="yellow"/>
        </w:rPr>
        <w:t>- Муниципальный контроль в сфере благоустройства на территории Липовского МО – утвержден решением Совета депутатов Липовского МО от 12.03.2025 №12.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г) должностные лица, уполномоченные на осуществление муниципального контроля при осуществлении своих функций взаимодействует с другими органами государственного контроля (надзора), муниципального контроля в соответствии с заключенными соглашениями о таком взаимодействии в соответствии с Федеральными законами от 31.07.2020 № 248-ФЗ О государственном контроле (надзоре) и муниципальном контроле в Российской Федерации, от 26.12.2008 № 294-ФЗ "О защите прав юридических лиц и индивидуальных предпринимателей при осуществлении</w:t>
      </w:r>
      <w:proofErr w:type="gramEnd"/>
      <w:r>
        <w:rPr>
          <w:rFonts w:ascii="PT Astra Serif" w:hAnsi="PT Astra Serif" w:cs="Arial"/>
        </w:rPr>
        <w:t xml:space="preserve"> государственного и муниципального контроля». В случае обнаружения в ходе проведения муниципального контроля данных, указывающих на наличие события административного правонарушения, составленный акт поверки с приложением необходимых документов направляются в орган муниципального контроля (надзора) в соответствии с заключенным соглашением;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spellStart"/>
      <w:r>
        <w:rPr>
          <w:rFonts w:ascii="PT Astra Serif" w:hAnsi="PT Astra Serif" w:cs="Arial"/>
        </w:rPr>
        <w:t>д</w:t>
      </w:r>
      <w:proofErr w:type="spellEnd"/>
      <w:r>
        <w:rPr>
          <w:rFonts w:ascii="PT Astra Serif" w:hAnsi="PT Astra Serif" w:cs="Arial"/>
        </w:rPr>
        <w:t>) подведомственных администрации Липовского МО организаций осуществляющих функции муниципального контроля на территории Липовского МО – нет;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е) к выполнению мероприятий по контролю при проведении проверок эксперты и экспертные организации, не привлекались.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3.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Финансовое и кадровое обеспечение государственного контроля (надзора), муниципального контроля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на обеспечение исполнения функции по осуществлению муниципального контроля на территории Липовского муниципального образования выделение бюджетных средств не предусматривалось. Финансирование на содержание муниципальных инспекторов отдельной статьей не выделено;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б) штатная численность работников муниципального контроля </w:t>
      </w:r>
      <w:r w:rsidRPr="005A2BA8">
        <w:rPr>
          <w:rFonts w:ascii="PT Astra Serif" w:hAnsi="PT Astra Serif" w:cs="Arial"/>
        </w:rPr>
        <w:t>- 2 человека</w:t>
      </w:r>
      <w:r w:rsidRPr="000C11DC">
        <w:rPr>
          <w:rFonts w:ascii="PT Astra Serif" w:hAnsi="PT Astra Serif" w:cs="Arial"/>
          <w:highlight w:val="yellow"/>
        </w:rPr>
        <w:t>,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штат специалистов, уполномоченных осуществлять муниципальный контроль, укомплектован полностью, в настоящее время вакантных должностей не имеется;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в) мероприятия по повышению квалификации работников администрации Липовского МО - не проводились;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г) средняя нагрузка на 1 работника по фактически выполненному в отчетный период объему функций по контролю: равна 0 % ввиду отсутствия проверок, проведенных в 2024 году;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spellStart"/>
      <w:r>
        <w:rPr>
          <w:rFonts w:ascii="PT Astra Serif" w:hAnsi="PT Astra Serif" w:cs="Arial"/>
        </w:rPr>
        <w:t>д</w:t>
      </w:r>
      <w:proofErr w:type="spellEnd"/>
      <w:r>
        <w:rPr>
          <w:rFonts w:ascii="PT Astra Serif" w:hAnsi="PT Astra Serif" w:cs="Arial"/>
        </w:rPr>
        <w:t>) к проведению мероприятий по контролю эксперты и представители экспертных организаций – не привлекались.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4.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Проведение государственного контроля (надзора), муниципального контроля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за отчетный период была выполнена следующая работа по осуществлению муниципального контроля: было проведено 0 % проверок, внесены изменения в муниципальные правовые акты по вопросам муниципального контроля;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б) к проведению мероприятий по контролю эксперты и представители экспертных организаций не привлекались;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в) в отчетный период не было выявлено случаев причинения юридическими лицами и индивидуальными предпринимателями, в отношении которых осуществляются контрольно-надзорные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о случаях возникновения чрезвычайных ситуаций природного и техногенного характера;</w:t>
      </w:r>
      <w:proofErr w:type="gramEnd"/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г) система оценки и управления рисками причинения вреда (ущерба) охраняемым законом ценностям при осуществлении муниципального контроля на территории Липовского МО не применяется, плановые контрольные (надзорные) мероприятия не проводятся;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proofErr w:type="spellStart"/>
      <w:r>
        <w:rPr>
          <w:rFonts w:ascii="PT Astra Serif" w:hAnsi="PT Astra Serif" w:cs="Arial"/>
        </w:rPr>
        <w:t>д</w:t>
      </w:r>
      <w:proofErr w:type="spellEnd"/>
      <w:r>
        <w:rPr>
          <w:rFonts w:ascii="PT Astra Serif" w:hAnsi="PT Astra Serif" w:cs="Arial"/>
        </w:rPr>
        <w:t>) предостережения о недопустимости нарушения обязательных требований не выдавались;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е) мероприятия по контролю, при проведении которых не требуется взаимодействие органа муниципального контроля, с юридическими лицами и индивидуальными предпринимателями за отчетный период не осуществлялись;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ж) в отчетном периоде проверки в отношении субъектов малого предпринимательства не проводились.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5.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Действия органов государственного контроля (надзора), муниципального контроля по пресечению нарушений обязательных требований и (или) устранению последствий таких нарушений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должностными лицами администрации Липовского МО уполномоченных на осуществление муниципального контроля меры реагирования в отношении юридических лиц и индивидуальных предпринимателей не принимались, в виду отсутствия выявленных нарушений;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б)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стороны, проводится специалистами администрации в соответствии с нормами Положения по осуществлению муниципального контроля в соответствующих сферах деятельности, утвержденными решениями Совета депутатов Липовского МО;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в) фактов оспаривания в суде юридическими лицами и индивидуальными предпринимателями оснований и результатов проведения в отношении них мероприятий по контролю, не было.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6.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Анализ и оценка эффективности государственного контроля (надзора), муниципального контроля</w:t>
      </w:r>
    </w:p>
    <w:p w:rsidR="005A2BA8" w:rsidRDefault="00977FAB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proofErr w:type="gramStart"/>
      <w:r>
        <w:rPr>
          <w:rFonts w:ascii="PT Astra Serif" w:hAnsi="PT Astra Serif" w:cs="Arial"/>
        </w:rPr>
        <w:t>В 2025</w:t>
      </w:r>
      <w:r w:rsidR="005A2BA8">
        <w:rPr>
          <w:rFonts w:ascii="PT Astra Serif" w:hAnsi="PT Astra Serif" w:cs="Arial"/>
        </w:rPr>
        <w:t xml:space="preserve"> году в рамках муниципального контроля в связи с запретом на проведение контрольных мероприятий, установленным ст. 26.2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плановые и внеплановые проверки в отношении подконтрольных субъектов, относящихся к малому и среднему бизнесу, не проводились.</w:t>
      </w:r>
      <w:proofErr w:type="gramEnd"/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 xml:space="preserve">В целях предупреждения нарушений подконтрольными субъектами обязательных требований, установленных муниципальными правовыми актами в сфере муниципального </w:t>
      </w:r>
      <w:r>
        <w:rPr>
          <w:rFonts w:ascii="PT Astra Serif" w:hAnsi="PT Astra Serif" w:cs="Arial"/>
        </w:rPr>
        <w:lastRenderedPageBreak/>
        <w:t xml:space="preserve">контроля, устранения причин, факторов и условий, способствующих указанным нарушениям, администрацией Липовского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</w:t>
      </w:r>
      <w:r w:rsidR="00977FAB">
        <w:rPr>
          <w:rFonts w:ascii="PT Astra Serif" w:hAnsi="PT Astra Serif" w:cs="Arial"/>
        </w:rPr>
        <w:t>нарушений, осуществляемых в 2025</w:t>
      </w:r>
      <w:r>
        <w:rPr>
          <w:rFonts w:ascii="PT Astra Serif" w:hAnsi="PT Astra Serif" w:cs="Arial"/>
        </w:rPr>
        <w:t xml:space="preserve"> году.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Обеспечено размещение на сайте Базарно-Карабулакского муниципального района в информационно-телекоммуникационной сети «Интернет», в разделе Липовского муниципального образования информации, содержащей положения обязательных требований.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На регулярной основе проводились консультации в ходе личных приемов, осмотров территорий, а также посредством телефонной связи.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Проведение профилактических мероприятий, направленных на соблюдение подконтрольными субъектами обязательных требований в сфере муниципального контроля, по побуждению подконтрольных субъектов к добросовестности, способствовало улучшению в целом ситуации, повышению ответственности подконтрольных субъектов, снижению количества выявляемых нарушений обязательных требований, установленных муниципальными правовыми актами в указанной сфере.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Раздел 7.</w:t>
      </w: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  <w:r w:rsidRPr="00001D48">
        <w:rPr>
          <w:rFonts w:ascii="PT Astra Serif" w:hAnsi="PT Astra Serif" w:cs="Arial"/>
          <w:b/>
        </w:rPr>
        <w:t>Выводы и предложения по результатам государственного контроля (надзора), муниципального контроля</w:t>
      </w:r>
    </w:p>
    <w:p w:rsidR="005A2BA8" w:rsidRPr="00001D48" w:rsidRDefault="005A2BA8" w:rsidP="005A2BA8">
      <w:pPr>
        <w:pStyle w:val="a3"/>
        <w:shd w:val="clear" w:color="auto" w:fill="FFFFFF"/>
        <w:spacing w:before="0" w:beforeAutospacing="0" w:after="0" w:afterAutospacing="0"/>
        <w:rPr>
          <w:rFonts w:ascii="PT Astra Serif" w:hAnsi="PT Astra Serif" w:cs="Arial"/>
          <w:b/>
        </w:rPr>
      </w:pPr>
    </w:p>
    <w:p w:rsidR="005A2BA8" w:rsidRDefault="005A2BA8" w:rsidP="005A2BA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а) выводы и предложения по результатам осуществления муниципального контроля во всех сферах деятельности (перечисленным выше функциям), в том числе планируемые на текущий год показатели его эффективности.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Для надлежащего исполнения муниципальной функции по осуществлению муниципального контроля необходимо: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систематически организовывать проведение обучающих семинаров для специалистов, осуществляющих муниципальный контроль, для правильного применения на практике положений действующего федерального законодательства в области проведения муниципального контроля.</w:t>
      </w:r>
    </w:p>
    <w:p w:rsidR="005A2BA8" w:rsidRDefault="005A2BA8" w:rsidP="005A2BA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Иные предложения отсутствуют.</w:t>
      </w:r>
    </w:p>
    <w:p w:rsidR="005A2BA8" w:rsidRDefault="005A2BA8" w:rsidP="005A2BA8">
      <w:pPr>
        <w:rPr>
          <w:rFonts w:ascii="PT Astra Serif" w:hAnsi="PT Astra Serif"/>
          <w:sz w:val="24"/>
          <w:szCs w:val="24"/>
        </w:rPr>
      </w:pPr>
    </w:p>
    <w:p w:rsidR="005A2BA8" w:rsidRDefault="005A2BA8" w:rsidP="005A2BA8"/>
    <w:p w:rsidR="005A2BA8" w:rsidRDefault="005A2BA8" w:rsidP="005A2BA8"/>
    <w:p w:rsidR="00C316C2" w:rsidRDefault="00C316C2" w:rsidP="00C316C2"/>
    <w:p w:rsidR="00AF77B0" w:rsidRDefault="00AF77B0" w:rsidP="00C316C2">
      <w:pPr>
        <w:pStyle w:val="a3"/>
        <w:shd w:val="clear" w:color="auto" w:fill="FFFFFF"/>
        <w:spacing w:before="0" w:beforeAutospacing="0" w:after="0" w:afterAutospacing="0"/>
        <w:jc w:val="center"/>
      </w:pPr>
    </w:p>
    <w:sectPr w:rsidR="00AF77B0" w:rsidSect="00896181">
      <w:type w:val="continuous"/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E84082"/>
    <w:rsid w:val="00014543"/>
    <w:rsid w:val="000D0397"/>
    <w:rsid w:val="003D2EFB"/>
    <w:rsid w:val="00405362"/>
    <w:rsid w:val="00494B97"/>
    <w:rsid w:val="004F0224"/>
    <w:rsid w:val="005123FE"/>
    <w:rsid w:val="00560505"/>
    <w:rsid w:val="005A2BA8"/>
    <w:rsid w:val="0068664E"/>
    <w:rsid w:val="006D6F29"/>
    <w:rsid w:val="00896181"/>
    <w:rsid w:val="00977FAB"/>
    <w:rsid w:val="009E4F46"/>
    <w:rsid w:val="00AF77B0"/>
    <w:rsid w:val="00B336F5"/>
    <w:rsid w:val="00B3604A"/>
    <w:rsid w:val="00C316C2"/>
    <w:rsid w:val="00E84082"/>
    <w:rsid w:val="00FB2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0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4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FB2C72"/>
    <w:pPr>
      <w:spacing w:after="120" w:line="254" w:lineRule="auto"/>
    </w:pPr>
  </w:style>
  <w:style w:type="character" w:customStyle="1" w:styleId="a5">
    <w:name w:val="Основной текст Знак"/>
    <w:basedOn w:val="a0"/>
    <w:link w:val="a4"/>
    <w:uiPriority w:val="99"/>
    <w:semiHidden/>
    <w:rsid w:val="00FB2C72"/>
  </w:style>
  <w:style w:type="character" w:customStyle="1" w:styleId="a6">
    <w:name w:val="Абзац списка Знак"/>
    <w:aliases w:val="Абзац списка11 Знак,ПАРАГРАФ Знак"/>
    <w:link w:val="a7"/>
    <w:uiPriority w:val="99"/>
    <w:locked/>
    <w:rsid w:val="00FB2C72"/>
    <w:rPr>
      <w:rFonts w:ascii="Calibri" w:eastAsia="Calibri" w:hAnsi="Calibri" w:cs="Times New Roman"/>
    </w:rPr>
  </w:style>
  <w:style w:type="paragraph" w:styleId="a7">
    <w:name w:val="List Paragraph"/>
    <w:aliases w:val="Абзац списка11,ПАРАГРАФ"/>
    <w:basedOn w:val="a"/>
    <w:link w:val="a6"/>
    <w:uiPriority w:val="99"/>
    <w:qFormat/>
    <w:rsid w:val="00FB2C72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2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1732</Words>
  <Characters>9874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2024-02-07T10:07:00Z</cp:lastPrinted>
  <dcterms:created xsi:type="dcterms:W3CDTF">2024-02-05T12:09:00Z</dcterms:created>
  <dcterms:modified xsi:type="dcterms:W3CDTF">2026-02-27T05:29:00Z</dcterms:modified>
</cp:coreProperties>
</file>