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04" w:rsidRPr="00CB4804" w:rsidRDefault="001E23E1" w:rsidP="00CB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CB4804" w:rsidRPr="00CB4804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0" t="38100" r="9525" b="0"/>
            <wp:docPr id="3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B4804" w:rsidRPr="00CB4804" w:rsidRDefault="00CB4804" w:rsidP="00CB4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82327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B82327">
        <w:rPr>
          <w:rFonts w:ascii="PT Astra Serif" w:hAnsi="PT Astra Serif"/>
          <w:color w:val="1F497D" w:themeColor="text2"/>
          <w:sz w:val="28"/>
          <w:szCs w:val="28"/>
        </w:rPr>
        <w:t xml:space="preserve"> </w:t>
      </w:r>
      <w:r w:rsidRPr="00B82327">
        <w:rPr>
          <w:rFonts w:ascii="PT Astra Serif" w:hAnsi="PT Astra Serif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B82327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B82327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B82327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B82327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B82327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B82327">
        <w:rPr>
          <w:rFonts w:ascii="PT Astra Serif" w:hAnsi="PT Astra Serif"/>
          <w:b/>
          <w:bCs/>
          <w:i/>
          <w:iCs/>
          <w:sz w:val="28"/>
          <w:szCs w:val="28"/>
        </w:rPr>
        <w:t xml:space="preserve">- </w:t>
      </w:r>
      <w:r w:rsidRPr="00B82327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B82327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B82327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B82327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82327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B82327">
        <w:rPr>
          <w:rFonts w:ascii="PT Astra Serif" w:hAnsi="PT Astra Serif"/>
          <w:b/>
          <w:i/>
          <w:sz w:val="28"/>
          <w:szCs w:val="28"/>
        </w:rPr>
        <w:t xml:space="preserve"> -</w:t>
      </w:r>
      <w:r w:rsidRPr="00B82327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82327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B82327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82327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B82327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CB4804" w:rsidRPr="00B82327" w:rsidRDefault="00CB4804" w:rsidP="00CB480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82327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B82327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</w:p>
    <w:p w:rsidR="00CB4804" w:rsidRPr="00CB4804" w:rsidRDefault="00CB4804" w:rsidP="00CB480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B4804">
        <w:rPr>
          <w:rFonts w:ascii="Times New Roman" w:hAnsi="Times New Roman"/>
          <w:sz w:val="28"/>
          <w:szCs w:val="28"/>
        </w:rPr>
        <w:br w:type="page"/>
      </w:r>
    </w:p>
    <w:p w:rsidR="00CB4804" w:rsidRPr="00CB4804" w:rsidRDefault="00560C28" w:rsidP="00CB4804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34" style="width:752.0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560C28" w:rsidRPr="00630732" w:rsidRDefault="00560C28" w:rsidP="00B82327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 w:rsidRPr="00630732">
                    <w:rPr>
                      <w:rFonts w:ascii="PT Astra Serif" w:hAnsi="PT Astra Serif"/>
                      <w:b/>
                    </w:rPr>
                    <w:t xml:space="preserve">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560C28" w:rsidRPr="00630732" w:rsidRDefault="00560C28" w:rsidP="00B82327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spellStart"/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Липовского</w:t>
                  </w:r>
                  <w:proofErr w:type="spellEnd"/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 w:rsidRPr="00630732">
                    <w:rPr>
                      <w:rFonts w:ascii="PT Astra Serif" w:hAnsi="PT Astra Serif"/>
                      <w:b/>
                    </w:rPr>
                    <w:t xml:space="preserve">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на 2023-2025 годы.</w:t>
                  </w:r>
                </w:p>
                <w:p w:rsidR="00560C28" w:rsidRPr="0002638F" w:rsidRDefault="00560C28" w:rsidP="0002638F">
                  <w:pPr>
                    <w:rPr>
                      <w:szCs w:val="28"/>
                    </w:rPr>
                  </w:pPr>
                </w:p>
              </w:txbxContent>
            </v:textbox>
            <w10:anchorlock/>
          </v:roundrect>
        </w:pict>
      </w:r>
    </w:p>
    <w:p w:rsidR="00B82327" w:rsidRDefault="00B82327" w:rsidP="00970885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  <w:sz w:val="28"/>
        </w:rPr>
      </w:pPr>
      <w:r w:rsidRPr="00767611">
        <w:rPr>
          <w:rFonts w:ascii="PT Astra Serif" w:hAnsi="PT Astra Serif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2023-2025 годы разрабатываются по базовому сценарию.</w:t>
      </w:r>
    </w:p>
    <w:p w:rsidR="00B82327" w:rsidRPr="00767611" w:rsidRDefault="00B82327" w:rsidP="00970885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</w:rPr>
      </w:pPr>
    </w:p>
    <w:p w:rsidR="00B82327" w:rsidRDefault="00B82327" w:rsidP="00970885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  <w:r w:rsidRPr="00767611">
        <w:rPr>
          <w:rFonts w:ascii="PT Astra Serif" w:hAnsi="PT Astra Serif"/>
          <w:sz w:val="28"/>
          <w:szCs w:val="28"/>
        </w:rPr>
        <w:t xml:space="preserve">       </w:t>
      </w:r>
      <w:r w:rsidRPr="00767611">
        <w:rPr>
          <w:rFonts w:ascii="PT Astra Serif" w:hAnsi="PT Astra Serif"/>
          <w:sz w:val="28"/>
        </w:rPr>
        <w:t xml:space="preserve">Объем валовой продукции сельского хозяйства в 2023 году составит </w:t>
      </w:r>
      <w:r w:rsidRPr="00767611">
        <w:rPr>
          <w:rFonts w:ascii="PT Astra Serif" w:hAnsi="PT Astra Serif"/>
          <w:color w:val="000000"/>
          <w:sz w:val="28"/>
        </w:rPr>
        <w:t>885,5</w:t>
      </w:r>
      <w:r w:rsidRPr="00767611">
        <w:rPr>
          <w:rFonts w:ascii="PT Astra Serif" w:hAnsi="PT Astra Serif"/>
          <w:sz w:val="28"/>
        </w:rPr>
        <w:t xml:space="preserve"> млн.руб. </w:t>
      </w:r>
      <w:r w:rsidRPr="00767611">
        <w:rPr>
          <w:rFonts w:ascii="PT Astra Serif" w:hAnsi="PT Astra Serif"/>
          <w:color w:val="000000"/>
          <w:sz w:val="28"/>
        </w:rPr>
        <w:t>и</w:t>
      </w:r>
      <w:r w:rsidRPr="00767611">
        <w:rPr>
          <w:rFonts w:ascii="PT Astra Serif" w:hAnsi="PT Astra Serif"/>
          <w:sz w:val="28"/>
        </w:rPr>
        <w:t xml:space="preserve">ли </w:t>
      </w:r>
      <w:r w:rsidRPr="00767611">
        <w:rPr>
          <w:rFonts w:ascii="PT Astra Serif" w:hAnsi="PT Astra Serif"/>
          <w:color w:val="000000"/>
          <w:sz w:val="28"/>
        </w:rPr>
        <w:t>112,7</w:t>
      </w:r>
      <w:r w:rsidRPr="00767611">
        <w:rPr>
          <w:rFonts w:ascii="PT Astra Serif" w:hAnsi="PT Astra Serif"/>
          <w:sz w:val="28"/>
        </w:rPr>
        <w:t xml:space="preserve">% уровня 2022 года, в 2024 году- </w:t>
      </w:r>
      <w:r w:rsidRPr="00767611">
        <w:rPr>
          <w:rFonts w:ascii="PT Astra Serif" w:hAnsi="PT Astra Serif"/>
          <w:color w:val="000000"/>
          <w:sz w:val="28"/>
        </w:rPr>
        <w:t>900,1</w:t>
      </w:r>
      <w:r w:rsidRPr="00767611">
        <w:rPr>
          <w:rFonts w:ascii="PT Astra Serif" w:hAnsi="PT Astra Serif"/>
          <w:sz w:val="28"/>
        </w:rPr>
        <w:t xml:space="preserve"> млн.руб. или </w:t>
      </w:r>
      <w:r w:rsidRPr="00767611">
        <w:rPr>
          <w:rFonts w:ascii="PT Astra Serif" w:hAnsi="PT Astra Serif"/>
          <w:color w:val="000000"/>
          <w:sz w:val="28"/>
        </w:rPr>
        <w:t>101,6</w:t>
      </w:r>
      <w:r w:rsidRPr="00767611">
        <w:rPr>
          <w:rFonts w:ascii="PT Astra Serif" w:hAnsi="PT Astra Serif"/>
          <w:sz w:val="28"/>
        </w:rPr>
        <w:t>% уровня 202</w:t>
      </w:r>
      <w:r w:rsidRPr="00767611">
        <w:rPr>
          <w:rFonts w:ascii="PT Astra Serif" w:hAnsi="PT Astra Serif"/>
          <w:color w:val="000000"/>
          <w:sz w:val="28"/>
        </w:rPr>
        <w:t>3</w:t>
      </w:r>
      <w:r w:rsidRPr="00767611">
        <w:rPr>
          <w:rFonts w:ascii="PT Astra Serif" w:hAnsi="PT Astra Serif"/>
          <w:sz w:val="28"/>
        </w:rPr>
        <w:t xml:space="preserve"> года, в 2025 году – 980,3 млн.руб. или </w:t>
      </w:r>
      <w:r w:rsidRPr="00767611">
        <w:rPr>
          <w:rFonts w:ascii="PT Astra Serif" w:hAnsi="PT Astra Serif"/>
          <w:color w:val="000000"/>
          <w:sz w:val="28"/>
        </w:rPr>
        <w:t>108,9</w:t>
      </w:r>
      <w:r w:rsidRPr="00767611">
        <w:rPr>
          <w:rFonts w:ascii="PT Astra Serif" w:hAnsi="PT Astra Serif"/>
          <w:sz w:val="28"/>
        </w:rPr>
        <w:t>% уровня 2024 года.</w:t>
      </w:r>
    </w:p>
    <w:p w:rsidR="00B82327" w:rsidRPr="00767611" w:rsidRDefault="00B82327" w:rsidP="00970885">
      <w:pPr>
        <w:pStyle w:val="a4"/>
        <w:shd w:val="clear" w:color="auto" w:fill="DBE5F1" w:themeFill="accent1" w:themeFillTint="33"/>
        <w:jc w:val="both"/>
        <w:rPr>
          <w:rFonts w:ascii="PT Astra Serif" w:hAnsi="PT Astra Serif"/>
        </w:rPr>
      </w:pPr>
    </w:p>
    <w:p w:rsidR="00B82327" w:rsidRPr="00767611" w:rsidRDefault="00B82327" w:rsidP="00970885">
      <w:pPr>
        <w:pStyle w:val="a4"/>
        <w:shd w:val="clear" w:color="auto" w:fill="DBE5F1" w:themeFill="accent1" w:themeFillTint="33"/>
        <w:jc w:val="both"/>
        <w:rPr>
          <w:rFonts w:ascii="PT Astra Serif" w:hAnsi="PT Astra Serif"/>
        </w:rPr>
      </w:pPr>
      <w:r w:rsidRPr="00767611">
        <w:rPr>
          <w:rFonts w:ascii="PT Astra Serif" w:hAnsi="PT Astra Serif"/>
          <w:sz w:val="28"/>
        </w:rPr>
        <w:t xml:space="preserve">      Оборот розничной торговли в 2023 году увеличится на 8,7% по сравнению с 2022 годом и составит </w:t>
      </w:r>
      <w:r w:rsidRPr="00767611">
        <w:rPr>
          <w:rFonts w:ascii="PT Astra Serif" w:hAnsi="PT Astra Serif"/>
          <w:color w:val="000000"/>
          <w:sz w:val="28"/>
        </w:rPr>
        <w:t>150,7</w:t>
      </w:r>
      <w:r w:rsidRPr="00767611">
        <w:rPr>
          <w:rFonts w:ascii="PT Astra Serif" w:hAnsi="PT Astra Serif"/>
          <w:sz w:val="28"/>
        </w:rPr>
        <w:t xml:space="preserve"> млн. руб., в 2024 году – </w:t>
      </w:r>
      <w:r w:rsidRPr="00767611">
        <w:rPr>
          <w:rFonts w:ascii="PT Astra Serif" w:hAnsi="PT Astra Serif"/>
          <w:color w:val="000000"/>
          <w:sz w:val="28"/>
        </w:rPr>
        <w:t>170,3</w:t>
      </w:r>
      <w:r w:rsidRPr="00767611">
        <w:rPr>
          <w:rFonts w:ascii="PT Astra Serif" w:hAnsi="PT Astra Serif"/>
          <w:sz w:val="28"/>
        </w:rPr>
        <w:t xml:space="preserve"> млн.руб. или </w:t>
      </w:r>
      <w:r w:rsidRPr="00767611">
        <w:rPr>
          <w:rFonts w:ascii="PT Astra Serif" w:hAnsi="PT Astra Serif"/>
          <w:color w:val="000000"/>
          <w:sz w:val="28"/>
        </w:rPr>
        <w:t>113</w:t>
      </w:r>
      <w:r w:rsidRPr="00767611">
        <w:rPr>
          <w:rFonts w:ascii="PT Astra Serif" w:hAnsi="PT Astra Serif"/>
          <w:sz w:val="28"/>
        </w:rPr>
        <w:t xml:space="preserve">% уровня 2023 года, в 2025 году – </w:t>
      </w:r>
      <w:r w:rsidRPr="00767611">
        <w:rPr>
          <w:rFonts w:ascii="PT Astra Serif" w:hAnsi="PT Astra Serif"/>
          <w:color w:val="000000"/>
          <w:sz w:val="28"/>
        </w:rPr>
        <w:t xml:space="preserve">180,2 </w:t>
      </w:r>
      <w:r w:rsidRPr="00767611">
        <w:rPr>
          <w:rFonts w:ascii="PT Astra Serif" w:hAnsi="PT Astra Serif"/>
          <w:sz w:val="28"/>
        </w:rPr>
        <w:t xml:space="preserve">млн.руб. или </w:t>
      </w:r>
    </w:p>
    <w:p w:rsidR="00B82327" w:rsidRDefault="00B82327" w:rsidP="00970885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  <w:r w:rsidRPr="00767611">
        <w:rPr>
          <w:rFonts w:ascii="PT Astra Serif" w:hAnsi="PT Astra Serif"/>
          <w:color w:val="000000"/>
          <w:sz w:val="28"/>
        </w:rPr>
        <w:t>105,8</w:t>
      </w:r>
      <w:r w:rsidRPr="00767611">
        <w:rPr>
          <w:rFonts w:ascii="PT Astra Serif" w:hAnsi="PT Astra Serif"/>
          <w:sz w:val="28"/>
        </w:rPr>
        <w:t>% уровня 202</w:t>
      </w:r>
      <w:r w:rsidRPr="00767611">
        <w:rPr>
          <w:rFonts w:ascii="PT Astra Serif" w:hAnsi="PT Astra Serif"/>
          <w:color w:val="000000"/>
          <w:sz w:val="28"/>
        </w:rPr>
        <w:t>4</w:t>
      </w:r>
      <w:r w:rsidRPr="00767611">
        <w:rPr>
          <w:rFonts w:ascii="PT Astra Serif" w:hAnsi="PT Astra Serif"/>
          <w:sz w:val="28"/>
        </w:rPr>
        <w:t xml:space="preserve"> года.</w:t>
      </w:r>
      <w:r w:rsidRPr="00767611">
        <w:rPr>
          <w:rFonts w:ascii="PT Astra Serif" w:hAnsi="PT Astra Serif"/>
          <w:color w:val="000000"/>
          <w:sz w:val="28"/>
        </w:rPr>
        <w:t xml:space="preserve">   </w:t>
      </w:r>
      <w:r w:rsidRPr="00767611">
        <w:rPr>
          <w:rFonts w:ascii="PT Astra Serif" w:hAnsi="PT Astra Serif"/>
          <w:sz w:val="28"/>
        </w:rPr>
        <w:t xml:space="preserve"> </w:t>
      </w:r>
    </w:p>
    <w:p w:rsidR="00B82327" w:rsidRPr="00767611" w:rsidRDefault="00B82327" w:rsidP="00970885">
      <w:pPr>
        <w:pStyle w:val="a4"/>
        <w:shd w:val="clear" w:color="auto" w:fill="DBE5F1" w:themeFill="accent1" w:themeFillTint="33"/>
        <w:jc w:val="both"/>
        <w:rPr>
          <w:rFonts w:ascii="PT Astra Serif" w:hAnsi="PT Astra Serif"/>
        </w:rPr>
      </w:pPr>
      <w:r w:rsidRPr="00767611">
        <w:rPr>
          <w:rFonts w:ascii="PT Astra Serif" w:hAnsi="PT Astra Serif"/>
          <w:color w:val="000000"/>
          <w:sz w:val="28"/>
          <w:shd w:val="clear" w:color="auto" w:fill="FFFF00"/>
        </w:rPr>
        <w:t xml:space="preserve"> </w:t>
      </w:r>
    </w:p>
    <w:p w:rsidR="00B82327" w:rsidRDefault="00B82327" w:rsidP="00970885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  <w:r w:rsidRPr="00767611">
        <w:rPr>
          <w:rFonts w:ascii="PT Astra Serif" w:hAnsi="PT Astra Serif"/>
          <w:sz w:val="28"/>
        </w:rPr>
        <w:t xml:space="preserve">    Организациями общественного питания в 2023 году будет реализовано продукции на </w:t>
      </w:r>
      <w:r w:rsidRPr="00767611">
        <w:rPr>
          <w:rFonts w:ascii="PT Astra Serif" w:hAnsi="PT Astra Serif"/>
          <w:color w:val="000000"/>
          <w:sz w:val="28"/>
        </w:rPr>
        <w:t>2,6</w:t>
      </w:r>
      <w:r w:rsidRPr="00767611">
        <w:rPr>
          <w:rFonts w:ascii="PT Astra Serif" w:hAnsi="PT Astra Serif"/>
          <w:sz w:val="28"/>
        </w:rPr>
        <w:t xml:space="preserve"> млн. руб. или </w:t>
      </w:r>
      <w:r w:rsidRPr="00767611">
        <w:rPr>
          <w:rFonts w:ascii="PT Astra Serif" w:hAnsi="PT Astra Serif"/>
          <w:color w:val="000000"/>
          <w:sz w:val="28"/>
        </w:rPr>
        <w:t>113,7</w:t>
      </w:r>
      <w:r w:rsidRPr="00767611">
        <w:rPr>
          <w:rFonts w:ascii="PT Astra Serif" w:hAnsi="PT Astra Serif"/>
          <w:sz w:val="28"/>
        </w:rPr>
        <w:t xml:space="preserve"> % уровня 2022 года, в 2024 году – </w:t>
      </w:r>
      <w:r w:rsidRPr="00767611">
        <w:rPr>
          <w:rFonts w:ascii="PT Astra Serif" w:hAnsi="PT Astra Serif"/>
          <w:color w:val="000000"/>
          <w:sz w:val="28"/>
        </w:rPr>
        <w:t>2,9</w:t>
      </w:r>
      <w:r w:rsidRPr="00767611">
        <w:rPr>
          <w:rFonts w:ascii="PT Astra Serif" w:hAnsi="PT Astra Serif"/>
          <w:sz w:val="28"/>
        </w:rPr>
        <w:t xml:space="preserve"> млн.руб. или </w:t>
      </w:r>
      <w:r w:rsidRPr="00767611">
        <w:rPr>
          <w:rFonts w:ascii="PT Astra Serif" w:hAnsi="PT Astra Serif"/>
          <w:color w:val="000000"/>
          <w:sz w:val="28"/>
        </w:rPr>
        <w:t>113,6</w:t>
      </w:r>
      <w:r w:rsidRPr="00767611">
        <w:rPr>
          <w:rFonts w:ascii="PT Astra Serif" w:hAnsi="PT Astra Serif"/>
          <w:sz w:val="28"/>
        </w:rPr>
        <w:t xml:space="preserve">% уровня 2023 года, в 2025 году- </w:t>
      </w:r>
      <w:r w:rsidRPr="00767611">
        <w:rPr>
          <w:rFonts w:ascii="PT Astra Serif" w:hAnsi="PT Astra Serif"/>
          <w:color w:val="000000"/>
          <w:sz w:val="28"/>
        </w:rPr>
        <w:t>3,3</w:t>
      </w:r>
      <w:r w:rsidRPr="00767611">
        <w:rPr>
          <w:rFonts w:ascii="PT Astra Serif" w:hAnsi="PT Astra Serif"/>
          <w:sz w:val="28"/>
        </w:rPr>
        <w:t xml:space="preserve"> млн.руб. или </w:t>
      </w:r>
      <w:r w:rsidRPr="00767611">
        <w:rPr>
          <w:rFonts w:ascii="PT Astra Serif" w:hAnsi="PT Astra Serif"/>
          <w:color w:val="000000"/>
          <w:sz w:val="28"/>
        </w:rPr>
        <w:t>111,9</w:t>
      </w:r>
      <w:r w:rsidRPr="00767611">
        <w:rPr>
          <w:rFonts w:ascii="PT Astra Serif" w:hAnsi="PT Astra Serif"/>
          <w:sz w:val="28"/>
        </w:rPr>
        <w:t>% уровня 2024 года.</w:t>
      </w:r>
    </w:p>
    <w:p w:rsidR="00B82327" w:rsidRPr="00767611" w:rsidRDefault="00B82327" w:rsidP="00970885">
      <w:pPr>
        <w:pStyle w:val="a4"/>
        <w:shd w:val="clear" w:color="auto" w:fill="DBE5F1" w:themeFill="accent1" w:themeFillTint="33"/>
        <w:jc w:val="both"/>
        <w:rPr>
          <w:rFonts w:ascii="PT Astra Serif" w:hAnsi="PT Astra Serif"/>
        </w:rPr>
      </w:pPr>
    </w:p>
    <w:p w:rsidR="00B82327" w:rsidRDefault="00B82327" w:rsidP="00970885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  <w:r w:rsidRPr="00767611">
        <w:rPr>
          <w:rFonts w:ascii="PT Astra Serif" w:hAnsi="PT Astra Serif"/>
          <w:sz w:val="28"/>
        </w:rPr>
        <w:t xml:space="preserve">    Средняя заработная плата, начисленная работникам организаций муниципального образования </w:t>
      </w:r>
      <w:proofErr w:type="gramStart"/>
      <w:r w:rsidRPr="00767611">
        <w:rPr>
          <w:rFonts w:ascii="PT Astra Serif" w:hAnsi="PT Astra Serif"/>
          <w:sz w:val="28"/>
        </w:rPr>
        <w:t>в 2023 году</w:t>
      </w:r>
      <w:proofErr w:type="gramEnd"/>
      <w:r w:rsidRPr="00767611">
        <w:rPr>
          <w:rFonts w:ascii="PT Astra Serif" w:hAnsi="PT Astra Serif"/>
          <w:sz w:val="28"/>
        </w:rPr>
        <w:t xml:space="preserve"> составит </w:t>
      </w:r>
      <w:r w:rsidRPr="00767611">
        <w:rPr>
          <w:rFonts w:ascii="PT Astra Serif" w:hAnsi="PT Astra Serif"/>
          <w:color w:val="000000"/>
          <w:sz w:val="28"/>
        </w:rPr>
        <w:t>31 426,1</w:t>
      </w:r>
      <w:r w:rsidRPr="00767611">
        <w:rPr>
          <w:rFonts w:ascii="PT Astra Serif" w:hAnsi="PT Astra Serif"/>
          <w:sz w:val="28"/>
        </w:rPr>
        <w:t xml:space="preserve"> руб., что на </w:t>
      </w:r>
      <w:r w:rsidRPr="00767611">
        <w:rPr>
          <w:rFonts w:ascii="PT Astra Serif" w:hAnsi="PT Astra Serif"/>
          <w:color w:val="000000"/>
          <w:sz w:val="28"/>
        </w:rPr>
        <w:t>9,9</w:t>
      </w:r>
      <w:r w:rsidRPr="00767611">
        <w:rPr>
          <w:rFonts w:ascii="PT Astra Serif" w:hAnsi="PT Astra Serif"/>
          <w:sz w:val="28"/>
        </w:rPr>
        <w:t xml:space="preserve">% больше уровня 2022 года, в 2024 году — </w:t>
      </w:r>
      <w:r w:rsidRPr="00767611">
        <w:rPr>
          <w:rFonts w:ascii="PT Astra Serif" w:hAnsi="PT Astra Serif"/>
          <w:color w:val="000000"/>
          <w:sz w:val="28"/>
        </w:rPr>
        <w:t>34 169,6</w:t>
      </w:r>
      <w:r w:rsidRPr="00767611">
        <w:rPr>
          <w:rFonts w:ascii="PT Astra Serif" w:hAnsi="PT Astra Serif"/>
          <w:sz w:val="28"/>
        </w:rPr>
        <w:t xml:space="preserve"> руб. или 108,7% уровня 2023 года, в 2025 году — </w:t>
      </w:r>
      <w:r w:rsidRPr="00767611">
        <w:rPr>
          <w:rFonts w:ascii="PT Astra Serif" w:hAnsi="PT Astra Serif"/>
          <w:color w:val="000000"/>
          <w:sz w:val="28"/>
        </w:rPr>
        <w:t>36 387,1</w:t>
      </w:r>
      <w:r w:rsidRPr="00767611">
        <w:rPr>
          <w:rFonts w:ascii="PT Astra Serif" w:hAnsi="PT Astra Serif"/>
          <w:sz w:val="28"/>
        </w:rPr>
        <w:t xml:space="preserve"> руб. или </w:t>
      </w:r>
      <w:r w:rsidRPr="00767611">
        <w:rPr>
          <w:rFonts w:ascii="PT Astra Serif" w:hAnsi="PT Astra Serif"/>
          <w:color w:val="000000"/>
          <w:sz w:val="28"/>
        </w:rPr>
        <w:t>106,5</w:t>
      </w:r>
      <w:r w:rsidRPr="00767611">
        <w:rPr>
          <w:rFonts w:ascii="PT Astra Serif" w:hAnsi="PT Astra Serif"/>
          <w:sz w:val="28"/>
        </w:rPr>
        <w:t>% уровня 2024 года.</w:t>
      </w:r>
    </w:p>
    <w:p w:rsidR="00B82327" w:rsidRPr="00767611" w:rsidRDefault="00B82327" w:rsidP="00970885">
      <w:pPr>
        <w:pStyle w:val="a4"/>
        <w:shd w:val="clear" w:color="auto" w:fill="DBE5F1" w:themeFill="accent1" w:themeFillTint="33"/>
        <w:jc w:val="both"/>
        <w:rPr>
          <w:rFonts w:ascii="PT Astra Serif" w:hAnsi="PT Astra Serif"/>
        </w:rPr>
      </w:pPr>
    </w:p>
    <w:p w:rsidR="00B82327" w:rsidRPr="00767611" w:rsidRDefault="00B82327" w:rsidP="00970885">
      <w:pPr>
        <w:pStyle w:val="a4"/>
        <w:shd w:val="clear" w:color="auto" w:fill="DBE5F1" w:themeFill="accent1" w:themeFillTint="33"/>
        <w:jc w:val="both"/>
        <w:rPr>
          <w:rFonts w:ascii="PT Astra Serif" w:hAnsi="PT Astra Serif"/>
        </w:rPr>
      </w:pPr>
      <w:r w:rsidRPr="00767611">
        <w:rPr>
          <w:rFonts w:ascii="PT Astra Serif" w:hAnsi="PT Astra Serif"/>
          <w:sz w:val="28"/>
        </w:rPr>
        <w:t xml:space="preserve">    Валовой внутренний продукт в 2023 году составит </w:t>
      </w:r>
      <w:r w:rsidRPr="00767611">
        <w:rPr>
          <w:rFonts w:ascii="PT Astra Serif" w:hAnsi="PT Astra Serif"/>
          <w:color w:val="000000"/>
          <w:sz w:val="28"/>
        </w:rPr>
        <w:t>1038,8</w:t>
      </w:r>
      <w:r w:rsidRPr="00767611">
        <w:rPr>
          <w:rFonts w:ascii="PT Astra Serif" w:hAnsi="PT Astra Serif"/>
          <w:sz w:val="28"/>
        </w:rPr>
        <w:t xml:space="preserve"> млн.руб., или </w:t>
      </w:r>
      <w:r w:rsidRPr="00767611">
        <w:rPr>
          <w:rFonts w:ascii="PT Astra Serif" w:hAnsi="PT Astra Serif"/>
          <w:color w:val="000000"/>
          <w:sz w:val="28"/>
        </w:rPr>
        <w:t>112,1</w:t>
      </w:r>
      <w:r w:rsidRPr="00767611">
        <w:rPr>
          <w:rFonts w:ascii="PT Astra Serif" w:hAnsi="PT Astra Serif"/>
          <w:sz w:val="28"/>
        </w:rPr>
        <w:t xml:space="preserve">% к уровню 2022 года, в 2024 году – </w:t>
      </w:r>
      <w:r w:rsidRPr="00767611">
        <w:rPr>
          <w:rFonts w:ascii="PT Astra Serif" w:hAnsi="PT Astra Serif"/>
          <w:color w:val="000000"/>
          <w:sz w:val="28"/>
        </w:rPr>
        <w:t>1073,3</w:t>
      </w:r>
      <w:r w:rsidRPr="00767611">
        <w:rPr>
          <w:rFonts w:ascii="PT Astra Serif" w:hAnsi="PT Astra Serif"/>
          <w:sz w:val="28"/>
        </w:rPr>
        <w:t xml:space="preserve"> млн.руб. или </w:t>
      </w:r>
      <w:r w:rsidRPr="00767611">
        <w:rPr>
          <w:rFonts w:ascii="PT Astra Serif" w:hAnsi="PT Astra Serif"/>
          <w:color w:val="000000"/>
          <w:sz w:val="28"/>
        </w:rPr>
        <w:t>103,3</w:t>
      </w:r>
      <w:r w:rsidRPr="00767611">
        <w:rPr>
          <w:rFonts w:ascii="PT Astra Serif" w:hAnsi="PT Astra Serif"/>
          <w:sz w:val="28"/>
        </w:rPr>
        <w:t xml:space="preserve">% уровня 2023 года, в 2025 году – </w:t>
      </w:r>
      <w:r w:rsidRPr="00767611">
        <w:rPr>
          <w:rFonts w:ascii="PT Astra Serif" w:hAnsi="PT Astra Serif"/>
          <w:color w:val="000000"/>
          <w:sz w:val="28"/>
        </w:rPr>
        <w:t>1163,8</w:t>
      </w:r>
      <w:r w:rsidRPr="00767611">
        <w:rPr>
          <w:rFonts w:ascii="PT Astra Serif" w:hAnsi="PT Astra Serif"/>
          <w:sz w:val="28"/>
        </w:rPr>
        <w:t xml:space="preserve"> млн.руб. или </w:t>
      </w:r>
      <w:r w:rsidRPr="00767611">
        <w:rPr>
          <w:rFonts w:ascii="PT Astra Serif" w:hAnsi="PT Astra Serif"/>
          <w:color w:val="000000"/>
          <w:sz w:val="28"/>
        </w:rPr>
        <w:t>108,4</w:t>
      </w:r>
      <w:r w:rsidRPr="00767611">
        <w:rPr>
          <w:rFonts w:ascii="PT Astra Serif" w:hAnsi="PT Astra Serif"/>
          <w:sz w:val="28"/>
        </w:rPr>
        <w:t>% уровня 2024 года.</w:t>
      </w:r>
    </w:p>
    <w:p w:rsidR="00B82327" w:rsidRPr="00767611" w:rsidRDefault="00B82327" w:rsidP="00970885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  <w:sz w:val="28"/>
        </w:rPr>
      </w:pPr>
    </w:p>
    <w:p w:rsidR="00DF6A07" w:rsidRDefault="00DF6A07" w:rsidP="00FC1BA2">
      <w:pPr>
        <w:ind w:firstLine="567"/>
        <w:rPr>
          <w:rFonts w:ascii="Times New Roman" w:hAnsi="Times New Roman"/>
          <w:sz w:val="28"/>
          <w:szCs w:val="28"/>
        </w:rPr>
      </w:pPr>
    </w:p>
    <w:p w:rsidR="00FC1BA2" w:rsidRPr="00970885" w:rsidRDefault="00FC1BA2" w:rsidP="00970885">
      <w:pPr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70885">
        <w:rPr>
          <w:rFonts w:ascii="Times New Roman" w:hAnsi="Times New Roman"/>
          <w:b/>
          <w:i/>
          <w:sz w:val="28"/>
          <w:szCs w:val="28"/>
          <w:u w:val="single"/>
        </w:rPr>
        <w:t xml:space="preserve">Численность населения </w:t>
      </w:r>
      <w:proofErr w:type="spellStart"/>
      <w:r w:rsidRPr="00970885">
        <w:rPr>
          <w:rFonts w:ascii="Times New Roman" w:hAnsi="Times New Roman"/>
          <w:b/>
          <w:i/>
          <w:sz w:val="28"/>
          <w:szCs w:val="28"/>
          <w:u w:val="single"/>
        </w:rPr>
        <w:t>Липовского</w:t>
      </w:r>
      <w:proofErr w:type="spellEnd"/>
      <w:r w:rsidRPr="00970885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образования:</w:t>
      </w:r>
    </w:p>
    <w:p w:rsidR="00FC1BA2" w:rsidRDefault="0002638F" w:rsidP="00970885">
      <w:pPr>
        <w:pStyle w:val="a3"/>
        <w:numPr>
          <w:ilvl w:val="0"/>
          <w:numId w:val="16"/>
        </w:numPr>
        <w:ind w:left="609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E345BF" w:rsidRPr="009B1EE7">
        <w:rPr>
          <w:rFonts w:ascii="Times New Roman" w:hAnsi="Times New Roman"/>
          <w:sz w:val="28"/>
          <w:szCs w:val="28"/>
        </w:rPr>
        <w:t xml:space="preserve"> году</w:t>
      </w:r>
      <w:r w:rsidR="00B82327">
        <w:rPr>
          <w:rFonts w:ascii="Times New Roman" w:hAnsi="Times New Roman"/>
          <w:sz w:val="28"/>
          <w:szCs w:val="28"/>
        </w:rPr>
        <w:t xml:space="preserve"> 2011</w:t>
      </w:r>
      <w:r w:rsidR="00FC1BA2" w:rsidRPr="009B1EE7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,</w:t>
      </w:r>
    </w:p>
    <w:p w:rsidR="0002638F" w:rsidRDefault="00B82327" w:rsidP="00970885">
      <w:pPr>
        <w:pStyle w:val="a3"/>
        <w:numPr>
          <w:ilvl w:val="0"/>
          <w:numId w:val="16"/>
        </w:numPr>
        <w:ind w:left="609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1956 чел.,</w:t>
      </w:r>
    </w:p>
    <w:p w:rsidR="00B82327" w:rsidRDefault="00B82327" w:rsidP="00970885">
      <w:pPr>
        <w:pStyle w:val="a3"/>
        <w:numPr>
          <w:ilvl w:val="0"/>
          <w:numId w:val="16"/>
        </w:numPr>
        <w:ind w:left="609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1956 чел.,</w:t>
      </w:r>
    </w:p>
    <w:p w:rsidR="00B82327" w:rsidRPr="009B1EE7" w:rsidRDefault="00B82327" w:rsidP="00970885">
      <w:pPr>
        <w:pStyle w:val="a3"/>
        <w:numPr>
          <w:ilvl w:val="0"/>
          <w:numId w:val="16"/>
        </w:numPr>
        <w:ind w:left="609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1956 чел.,</w:t>
      </w:r>
    </w:p>
    <w:p w:rsidR="00B82327" w:rsidRPr="009B1EE7" w:rsidRDefault="00B82327" w:rsidP="00970885">
      <w:pPr>
        <w:pStyle w:val="a3"/>
        <w:numPr>
          <w:ilvl w:val="0"/>
          <w:numId w:val="16"/>
        </w:numPr>
        <w:ind w:left="609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1956 чел.,</w:t>
      </w:r>
    </w:p>
    <w:p w:rsidR="00B82327" w:rsidRPr="009B1EE7" w:rsidRDefault="00B82327" w:rsidP="00B82327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CB4804" w:rsidRDefault="00CB48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804" w:rsidRDefault="00CB4804" w:rsidP="00CB48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0" t="0" r="9525" b="0"/>
            <wp:docPr id="4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90B85" w:rsidRPr="00B82327" w:rsidRDefault="00E90B85" w:rsidP="0097088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970885">
        <w:rPr>
          <w:rFonts w:ascii="PT Astra Serif" w:hAnsi="PT Astra Serif"/>
          <w:sz w:val="24"/>
          <w:szCs w:val="24"/>
        </w:rPr>
        <w:t xml:space="preserve">                       т</w:t>
      </w:r>
      <w:r w:rsidRPr="00B82327">
        <w:rPr>
          <w:rFonts w:ascii="PT Astra Serif" w:hAnsi="PT Astra Serif"/>
          <w:sz w:val="24"/>
          <w:szCs w:val="24"/>
        </w:rPr>
        <w:t>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090"/>
        <w:gridCol w:w="1701"/>
        <w:gridCol w:w="1874"/>
        <w:gridCol w:w="1985"/>
        <w:gridCol w:w="1701"/>
        <w:gridCol w:w="1559"/>
      </w:tblGrid>
      <w:tr w:rsidR="00B82327" w:rsidRPr="00851B5C" w:rsidTr="00970885">
        <w:trPr>
          <w:jc w:val="center"/>
        </w:trPr>
        <w:tc>
          <w:tcPr>
            <w:tcW w:w="2090" w:type="dxa"/>
            <w:shd w:val="clear" w:color="auto" w:fill="C6D9F1" w:themeFill="text2" w:themeFillTint="33"/>
            <w:vAlign w:val="center"/>
          </w:tcPr>
          <w:p w:rsidR="00B82327" w:rsidRPr="00970885" w:rsidRDefault="00970885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70885">
              <w:rPr>
                <w:rFonts w:ascii="PT Astra Serif" w:hAnsi="PT Astra Serif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82327" w:rsidRPr="00970885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70885">
              <w:rPr>
                <w:rFonts w:ascii="PT Astra Serif" w:hAnsi="PT Astra Serif"/>
                <w:b/>
                <w:sz w:val="28"/>
                <w:szCs w:val="28"/>
              </w:rPr>
              <w:t>2021 г.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B82327" w:rsidRPr="00184653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2022 г.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B82327" w:rsidRPr="00184653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2023 г.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82327" w:rsidRPr="00184653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2024 г.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82327" w:rsidRPr="00184653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2025 г.</w:t>
            </w:r>
          </w:p>
        </w:tc>
      </w:tr>
      <w:tr w:rsidR="00B82327" w:rsidRPr="00851B5C" w:rsidTr="00970885">
        <w:trPr>
          <w:jc w:val="center"/>
        </w:trPr>
        <w:tc>
          <w:tcPr>
            <w:tcW w:w="2090" w:type="dxa"/>
            <w:shd w:val="clear" w:color="auto" w:fill="8DB3E2" w:themeFill="text2" w:themeFillTint="66"/>
            <w:vAlign w:val="center"/>
          </w:tcPr>
          <w:p w:rsidR="00B82327" w:rsidRPr="00184653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82327" w:rsidRPr="00184653" w:rsidRDefault="00B371D9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13 853,1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B82327" w:rsidRPr="00184653" w:rsidRDefault="00B371D9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14 165,4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B82327" w:rsidRPr="00184653" w:rsidRDefault="00B371D9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7B1604">
              <w:rPr>
                <w:rFonts w:ascii="PT Astra Serif" w:hAnsi="PT Astra Serif"/>
                <w:sz w:val="28"/>
                <w:szCs w:val="28"/>
              </w:rPr>
              <w:t>5 996,9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82327" w:rsidRPr="00184653" w:rsidRDefault="00560C28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6 251,1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B82327" w:rsidRPr="00184653" w:rsidRDefault="00560C28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6 317,5</w:t>
            </w:r>
          </w:p>
        </w:tc>
      </w:tr>
      <w:tr w:rsidR="00B82327" w:rsidRPr="00851B5C" w:rsidTr="00970885">
        <w:trPr>
          <w:jc w:val="center"/>
        </w:trPr>
        <w:tc>
          <w:tcPr>
            <w:tcW w:w="2090" w:type="dxa"/>
            <w:shd w:val="clear" w:color="auto" w:fill="C6D9F1" w:themeFill="text2" w:themeFillTint="33"/>
            <w:vAlign w:val="center"/>
          </w:tcPr>
          <w:p w:rsidR="00B82327" w:rsidRPr="00184653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82327" w:rsidRPr="00184653" w:rsidRDefault="00B371D9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13 480,6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B82327" w:rsidRPr="00184653" w:rsidRDefault="00B371D9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14 745,5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B82327" w:rsidRPr="00184653" w:rsidRDefault="00B371D9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7B1604">
              <w:rPr>
                <w:rFonts w:ascii="PT Astra Serif" w:hAnsi="PT Astra Serif"/>
                <w:sz w:val="28"/>
                <w:szCs w:val="28"/>
              </w:rPr>
              <w:t>5 996,9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82327" w:rsidRPr="00184653" w:rsidRDefault="00B371D9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5 948,6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82327" w:rsidRPr="00184653" w:rsidRDefault="00B371D9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6 004,4</w:t>
            </w:r>
          </w:p>
        </w:tc>
      </w:tr>
      <w:tr w:rsidR="00B82327" w:rsidRPr="00851B5C" w:rsidTr="00970885">
        <w:trPr>
          <w:jc w:val="center"/>
        </w:trPr>
        <w:tc>
          <w:tcPr>
            <w:tcW w:w="2090" w:type="dxa"/>
            <w:shd w:val="clear" w:color="auto" w:fill="8DB3E2" w:themeFill="text2" w:themeFillTint="66"/>
            <w:vAlign w:val="center"/>
          </w:tcPr>
          <w:p w:rsidR="00B82327" w:rsidRPr="00184653" w:rsidRDefault="00B82327" w:rsidP="00B8232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82327" w:rsidRPr="00184653" w:rsidRDefault="00B371D9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372,5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B82327" w:rsidRPr="00184653" w:rsidRDefault="00B371D9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-580,1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B82327" w:rsidRPr="00184653" w:rsidRDefault="00B371D9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82327" w:rsidRPr="00184653" w:rsidRDefault="00B371D9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B82327" w:rsidRPr="00184653" w:rsidRDefault="00B371D9" w:rsidP="00B8232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970885" w:rsidRDefault="00970885" w:rsidP="00970885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970885" w:rsidRPr="00970885" w:rsidRDefault="00970885" w:rsidP="00970885">
      <w:pPr>
        <w:ind w:firstLine="539"/>
        <w:jc w:val="center"/>
        <w:rPr>
          <w:rFonts w:ascii="Times New Roman" w:hAnsi="Times New Roman"/>
          <w:sz w:val="28"/>
          <w:szCs w:val="28"/>
        </w:rPr>
      </w:pPr>
      <w:r w:rsidRPr="0097088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3171825"/>
            <wp:effectExtent l="304800" t="266700" r="304800" b="257175"/>
            <wp:docPr id="6" name="Рисунок 17" descr="Презентация к уроку технологии &quot;Семейный бюдж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к уроку технологии &quot;Семейный бюджет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970885" w:rsidRDefault="00970885" w:rsidP="00970885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38545F" w:rsidRPr="00447B50" w:rsidRDefault="00560C28" w:rsidP="003854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80.75pt;height:32.25pt" fillcolor="#31849b [2408]" stroked="f">
            <v:shadow on="t" color="#b2b2b2" opacity="52429f" offset="1pt,0" offset2="-4pt,-4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B82327" w:rsidRPr="00970885" w:rsidRDefault="00B82327" w:rsidP="00B82327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>Бюджетная и налоговая политики на 2023 г. и плановый период 2024 и 2025 годов сохраняет 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B82327" w:rsidRPr="00970885" w:rsidRDefault="00B82327" w:rsidP="00B82327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B82327" w:rsidRPr="00970885" w:rsidRDefault="00B82327" w:rsidP="00B82327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a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B82327" w:rsidRPr="00970885" w:rsidRDefault="00B82327" w:rsidP="00B82327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B82327" w:rsidRPr="00970885" w:rsidRDefault="00B82327" w:rsidP="00B82327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B82327" w:rsidRPr="00970885" w:rsidRDefault="00B82327" w:rsidP="00B82327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>приоритизация и повышение эффективности бюджетных расходов;</w:t>
      </w:r>
    </w:p>
    <w:p w:rsidR="00B82327" w:rsidRPr="00970885" w:rsidRDefault="00B82327" w:rsidP="00B82327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B82327" w:rsidRPr="00970885" w:rsidRDefault="00B82327" w:rsidP="00B82327">
      <w:pPr>
        <w:numPr>
          <w:ilvl w:val="0"/>
          <w:numId w:val="17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B82327" w:rsidRPr="00970885" w:rsidRDefault="00B82327" w:rsidP="00B82327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B82327" w:rsidRPr="00970885" w:rsidRDefault="00B82327" w:rsidP="00B82327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B82327" w:rsidRPr="00970885" w:rsidRDefault="00B82327" w:rsidP="00B82327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B82327" w:rsidRPr="00970885" w:rsidRDefault="00B82327" w:rsidP="00B82327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B82327" w:rsidRPr="00970885" w:rsidRDefault="00B82327" w:rsidP="00B82327">
      <w:pPr>
        <w:tabs>
          <w:tab w:val="left" w:pos="3969"/>
        </w:tabs>
        <w:spacing w:after="0"/>
        <w:ind w:firstLine="709"/>
        <w:jc w:val="both"/>
        <w:rPr>
          <w:rStyle w:val="aa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B82327" w:rsidRPr="00970885" w:rsidRDefault="00B82327" w:rsidP="00B82327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B82327" w:rsidRPr="00970885" w:rsidRDefault="00B82327" w:rsidP="00B82327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B82327" w:rsidRPr="00970885" w:rsidRDefault="00B82327" w:rsidP="00B82327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B82327" w:rsidRPr="00970885" w:rsidRDefault="00B82327" w:rsidP="00B82327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B82327" w:rsidRPr="00970885" w:rsidRDefault="00B82327" w:rsidP="00B82327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</w:pPr>
      <w:r w:rsidRPr="00970885">
        <w:rPr>
          <w:rStyle w:val="aa"/>
          <w:rFonts w:ascii="PT Astra Serif" w:hAnsi="PT Astra Serif"/>
          <w:b w:val="0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9E6955" w:rsidRDefault="009E6955" w:rsidP="00242A08">
      <w:pPr>
        <w:rPr>
          <w:rFonts w:ascii="Times New Roman" w:hAnsi="Times New Roman"/>
          <w:sz w:val="28"/>
          <w:szCs w:val="28"/>
        </w:rPr>
      </w:pPr>
    </w:p>
    <w:p w:rsidR="00970885" w:rsidRPr="00CB4804" w:rsidRDefault="00970885" w:rsidP="00242A08">
      <w:pPr>
        <w:rPr>
          <w:rFonts w:ascii="Times New Roman" w:hAnsi="Times New Roman"/>
          <w:sz w:val="28"/>
          <w:szCs w:val="28"/>
        </w:rPr>
      </w:pPr>
    </w:p>
    <w:p w:rsidR="00562595" w:rsidRPr="00CB4804" w:rsidRDefault="00562595" w:rsidP="00562595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62595" w:rsidRPr="00CB4804" w:rsidRDefault="00562595" w:rsidP="00562595">
      <w:pPr>
        <w:pStyle w:val="a3"/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191625" cy="390525"/>
            <wp:effectExtent l="19050" t="0" r="9525" b="9525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562595" w:rsidRPr="00970885" w:rsidRDefault="00970885" w:rsidP="00970885">
      <w:pPr>
        <w:spacing w:after="0" w:line="240" w:lineRule="auto"/>
        <w:rPr>
          <w:rFonts w:ascii="PT Astra Serif" w:hAnsi="PT Astra Serif"/>
          <w:i/>
          <w:color w:val="1F497D" w:themeColor="text2"/>
        </w:rPr>
      </w:pPr>
      <w:r>
        <w:rPr>
          <w:rFonts w:ascii="PT Astra Serif" w:hAnsi="PT Astra Serif"/>
          <w:i/>
          <w:color w:val="1F497D" w:themeColor="text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2595" w:rsidRPr="00970885">
        <w:rPr>
          <w:rFonts w:ascii="PT Astra Serif" w:hAnsi="PT Astra Serif"/>
          <w:i/>
          <w:color w:val="1F497D" w:themeColor="text2"/>
        </w:rPr>
        <w:t>тыс.руб.</w:t>
      </w:r>
      <w:r>
        <w:rPr>
          <w:rFonts w:ascii="PT Astra Serif" w:hAnsi="PT Astra Serif"/>
          <w:i/>
          <w:color w:val="1F497D" w:themeColor="text2"/>
        </w:rPr>
        <w:t xml:space="preserve">    </w:t>
      </w:r>
    </w:p>
    <w:tbl>
      <w:tblPr>
        <w:tblStyle w:val="3-1"/>
        <w:tblW w:w="14709" w:type="dxa"/>
        <w:tblLook w:val="04A0" w:firstRow="1" w:lastRow="0" w:firstColumn="1" w:lastColumn="0" w:noHBand="0" w:noVBand="1"/>
      </w:tblPr>
      <w:tblGrid>
        <w:gridCol w:w="749"/>
        <w:gridCol w:w="7048"/>
        <w:gridCol w:w="1357"/>
        <w:gridCol w:w="1357"/>
        <w:gridCol w:w="1496"/>
        <w:gridCol w:w="1390"/>
        <w:gridCol w:w="1312"/>
      </w:tblGrid>
      <w:tr w:rsidR="00B82327" w:rsidRPr="00851B5C" w:rsidTr="00970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97088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7048" w:type="dxa"/>
          </w:tcPr>
          <w:p w:rsidR="00B82327" w:rsidRPr="00851B5C" w:rsidRDefault="00B82327" w:rsidP="00970885">
            <w:pPr>
              <w:spacing w:after="0" w:line="240" w:lineRule="auto"/>
              <w:ind w:left="-1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</w:tcPr>
          <w:p w:rsidR="00B82327" w:rsidRPr="00851B5C" w:rsidRDefault="00B82327" w:rsidP="009708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Факт </w:t>
            </w:r>
          </w:p>
          <w:p w:rsidR="00B82327" w:rsidRPr="00851B5C" w:rsidRDefault="00B82327" w:rsidP="009708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2021 год</w:t>
            </w:r>
          </w:p>
        </w:tc>
        <w:tc>
          <w:tcPr>
            <w:tcW w:w="1357" w:type="dxa"/>
          </w:tcPr>
          <w:p w:rsidR="00B82327" w:rsidRPr="00851B5C" w:rsidRDefault="00B82327" w:rsidP="009708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План </w:t>
            </w:r>
          </w:p>
          <w:p w:rsidR="00B82327" w:rsidRPr="00851B5C" w:rsidRDefault="00B82327" w:rsidP="009708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2022 год</w:t>
            </w:r>
          </w:p>
        </w:tc>
        <w:tc>
          <w:tcPr>
            <w:tcW w:w="1496" w:type="dxa"/>
          </w:tcPr>
          <w:p w:rsidR="00B82327" w:rsidRPr="00851B5C" w:rsidRDefault="00B82327" w:rsidP="00560C2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П</w:t>
            </w:r>
            <w:r w:rsidR="00560C28">
              <w:rPr>
                <w:rFonts w:ascii="PT Astra Serif" w:hAnsi="PT Astra Serif"/>
                <w:i/>
              </w:rPr>
              <w:t>лан</w:t>
            </w:r>
            <w:r w:rsidRPr="00851B5C">
              <w:rPr>
                <w:rFonts w:ascii="PT Astra Serif" w:hAnsi="PT Astra Serif"/>
                <w:i/>
              </w:rPr>
              <w:t xml:space="preserve"> на 2023 год</w:t>
            </w:r>
          </w:p>
        </w:tc>
        <w:tc>
          <w:tcPr>
            <w:tcW w:w="1390" w:type="dxa"/>
          </w:tcPr>
          <w:p w:rsidR="00B82327" w:rsidRPr="00851B5C" w:rsidRDefault="00B82327" w:rsidP="009708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2024 год</w:t>
            </w:r>
          </w:p>
        </w:tc>
        <w:tc>
          <w:tcPr>
            <w:tcW w:w="1312" w:type="dxa"/>
          </w:tcPr>
          <w:p w:rsidR="00B82327" w:rsidRPr="00851B5C" w:rsidRDefault="00B82327" w:rsidP="0097088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2025 год</w:t>
            </w:r>
          </w:p>
        </w:tc>
      </w:tr>
      <w:tr w:rsidR="00B82327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357" w:type="dxa"/>
          </w:tcPr>
          <w:p w:rsidR="00B82327" w:rsidRPr="00851B5C" w:rsidRDefault="00C10A08" w:rsidP="00C10A0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4 720,5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7 129,6</w:t>
            </w:r>
          </w:p>
        </w:tc>
        <w:tc>
          <w:tcPr>
            <w:tcW w:w="1496" w:type="dxa"/>
          </w:tcPr>
          <w:p w:rsidR="00B82327" w:rsidRPr="00851B5C" w:rsidRDefault="00CE2AA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5 456,5</w:t>
            </w:r>
          </w:p>
        </w:tc>
        <w:tc>
          <w:tcPr>
            <w:tcW w:w="1390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5 650,9</w:t>
            </w:r>
          </w:p>
        </w:tc>
        <w:tc>
          <w:tcPr>
            <w:tcW w:w="1312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5 749,6</w:t>
            </w:r>
          </w:p>
        </w:tc>
      </w:tr>
      <w:tr w:rsidR="00B82327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1.1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696,7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1048,6</w:t>
            </w:r>
          </w:p>
        </w:tc>
        <w:tc>
          <w:tcPr>
            <w:tcW w:w="1496" w:type="dxa"/>
          </w:tcPr>
          <w:p w:rsidR="00B82327" w:rsidRPr="00851B5C" w:rsidRDefault="00CE2AA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911,5</w:t>
            </w:r>
          </w:p>
        </w:tc>
        <w:tc>
          <w:tcPr>
            <w:tcW w:w="1390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948,9</w:t>
            </w:r>
          </w:p>
        </w:tc>
        <w:tc>
          <w:tcPr>
            <w:tcW w:w="1312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975,1</w:t>
            </w:r>
          </w:p>
        </w:tc>
      </w:tr>
      <w:tr w:rsidR="00B82327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1.2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Акцизы по подакцизным </w:t>
            </w:r>
            <w:proofErr w:type="gramStart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товарам( продукции</w:t>
            </w:r>
            <w:proofErr w:type="gramEnd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) производимым на территории РФ</w:t>
            </w:r>
          </w:p>
        </w:tc>
        <w:tc>
          <w:tcPr>
            <w:tcW w:w="1357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1757,1</w:t>
            </w:r>
          </w:p>
        </w:tc>
        <w:tc>
          <w:tcPr>
            <w:tcW w:w="1496" w:type="dxa"/>
          </w:tcPr>
          <w:p w:rsidR="00B82327" w:rsidRPr="00851B5C" w:rsidRDefault="00CE2AA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2 167,0</w:t>
            </w:r>
          </w:p>
        </w:tc>
        <w:tc>
          <w:tcPr>
            <w:tcW w:w="1390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2 227,0</w:t>
            </w:r>
          </w:p>
        </w:tc>
        <w:tc>
          <w:tcPr>
            <w:tcW w:w="1312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2 278,5</w:t>
            </w:r>
          </w:p>
        </w:tc>
      </w:tr>
      <w:tr w:rsidR="00B82327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1.3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397,1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114,8</w:t>
            </w:r>
          </w:p>
        </w:tc>
        <w:tc>
          <w:tcPr>
            <w:tcW w:w="1496" w:type="dxa"/>
          </w:tcPr>
          <w:p w:rsidR="00B82327" w:rsidRPr="00851B5C" w:rsidRDefault="00CE2AA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105,0</w:t>
            </w:r>
          </w:p>
        </w:tc>
        <w:tc>
          <w:tcPr>
            <w:tcW w:w="1390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130,0</w:t>
            </w:r>
          </w:p>
        </w:tc>
        <w:tc>
          <w:tcPr>
            <w:tcW w:w="1312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77,0</w:t>
            </w:r>
          </w:p>
        </w:tc>
      </w:tr>
      <w:tr w:rsidR="00B82327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1.4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235,3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310,0</w:t>
            </w:r>
          </w:p>
        </w:tc>
        <w:tc>
          <w:tcPr>
            <w:tcW w:w="1496" w:type="dxa"/>
          </w:tcPr>
          <w:p w:rsidR="00B82327" w:rsidRPr="00851B5C" w:rsidRDefault="00CE2AA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185,0</w:t>
            </w:r>
          </w:p>
        </w:tc>
        <w:tc>
          <w:tcPr>
            <w:tcW w:w="1390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204,0</w:t>
            </w:r>
          </w:p>
        </w:tc>
        <w:tc>
          <w:tcPr>
            <w:tcW w:w="1312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224,0</w:t>
            </w:r>
          </w:p>
        </w:tc>
      </w:tr>
      <w:tr w:rsidR="00B82327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1.5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3 390,8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</w:t>
            </w:r>
            <w:r w:rsidR="00CE2AA0">
              <w:rPr>
                <w:rFonts w:ascii="PT Astra Serif" w:hAnsi="PT Astra Serif"/>
                <w:i/>
              </w:rPr>
              <w:t xml:space="preserve"> </w:t>
            </w:r>
            <w:r>
              <w:rPr>
                <w:rFonts w:ascii="PT Astra Serif" w:hAnsi="PT Astra Serif"/>
                <w:i/>
              </w:rPr>
              <w:t>898,9</w:t>
            </w:r>
          </w:p>
        </w:tc>
        <w:tc>
          <w:tcPr>
            <w:tcW w:w="1496" w:type="dxa"/>
          </w:tcPr>
          <w:p w:rsidR="00B82327" w:rsidRPr="00851B5C" w:rsidRDefault="00CE2AA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2 088,0</w:t>
            </w:r>
          </w:p>
        </w:tc>
        <w:tc>
          <w:tcPr>
            <w:tcW w:w="1390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2 141,0</w:t>
            </w:r>
          </w:p>
        </w:tc>
        <w:tc>
          <w:tcPr>
            <w:tcW w:w="1312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2 195,0</w:t>
            </w:r>
          </w:p>
        </w:tc>
      </w:tr>
      <w:tr w:rsidR="00B82327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1.6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7" w:type="dxa"/>
          </w:tcPr>
          <w:p w:rsidR="00B82327" w:rsidRPr="00851B5C" w:rsidRDefault="00C10A08" w:rsidP="00C10A0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0,6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0,2</w:t>
            </w:r>
          </w:p>
        </w:tc>
        <w:tc>
          <w:tcPr>
            <w:tcW w:w="1496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82327" w:rsidRPr="00851B5C" w:rsidTr="00970885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1 622,2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29,0</w:t>
            </w:r>
          </w:p>
        </w:tc>
        <w:tc>
          <w:tcPr>
            <w:tcW w:w="1496" w:type="dxa"/>
          </w:tcPr>
          <w:p w:rsidR="00B82327" w:rsidRPr="00851B5C" w:rsidRDefault="00CE2AA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29,0</w:t>
            </w:r>
          </w:p>
        </w:tc>
        <w:tc>
          <w:tcPr>
            <w:tcW w:w="1390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29,0</w:t>
            </w:r>
          </w:p>
        </w:tc>
        <w:tc>
          <w:tcPr>
            <w:tcW w:w="1312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29,0</w:t>
            </w:r>
          </w:p>
        </w:tc>
      </w:tr>
      <w:tr w:rsidR="00B82327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2.1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43,5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29,0</w:t>
            </w:r>
          </w:p>
        </w:tc>
        <w:tc>
          <w:tcPr>
            <w:tcW w:w="1496" w:type="dxa"/>
          </w:tcPr>
          <w:p w:rsidR="00B82327" w:rsidRPr="00851B5C" w:rsidRDefault="00CE2AA0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29,0</w:t>
            </w:r>
          </w:p>
        </w:tc>
        <w:tc>
          <w:tcPr>
            <w:tcW w:w="1390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29,0</w:t>
            </w:r>
          </w:p>
        </w:tc>
        <w:tc>
          <w:tcPr>
            <w:tcW w:w="1312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29,0</w:t>
            </w:r>
          </w:p>
        </w:tc>
      </w:tr>
      <w:tr w:rsidR="00B82327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2.2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357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82327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2.3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7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82327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2.4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0,5</w:t>
            </w:r>
          </w:p>
        </w:tc>
        <w:tc>
          <w:tcPr>
            <w:tcW w:w="1357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82327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2.5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1 578,2</w:t>
            </w:r>
          </w:p>
        </w:tc>
        <w:tc>
          <w:tcPr>
            <w:tcW w:w="1357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82327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6 342,7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7 158,6</w:t>
            </w:r>
          </w:p>
        </w:tc>
        <w:tc>
          <w:tcPr>
            <w:tcW w:w="1496" w:type="dxa"/>
          </w:tcPr>
          <w:p w:rsidR="00B82327" w:rsidRPr="00851B5C" w:rsidRDefault="00CE2AA0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5 485,5</w:t>
            </w:r>
          </w:p>
        </w:tc>
        <w:tc>
          <w:tcPr>
            <w:tcW w:w="1390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5 679,9</w:t>
            </w:r>
          </w:p>
        </w:tc>
        <w:tc>
          <w:tcPr>
            <w:tcW w:w="1312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5 778,6</w:t>
            </w:r>
          </w:p>
        </w:tc>
      </w:tr>
      <w:tr w:rsidR="00B82327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7 510,3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8 006,8</w:t>
            </w:r>
          </w:p>
        </w:tc>
        <w:tc>
          <w:tcPr>
            <w:tcW w:w="1496" w:type="dxa"/>
          </w:tcPr>
          <w:p w:rsidR="00B82327" w:rsidRPr="00851B5C" w:rsidRDefault="00560C28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10 511,4</w:t>
            </w:r>
          </w:p>
        </w:tc>
        <w:tc>
          <w:tcPr>
            <w:tcW w:w="1390" w:type="dxa"/>
          </w:tcPr>
          <w:p w:rsidR="00B82327" w:rsidRPr="00851B5C" w:rsidRDefault="00560C28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571,2</w:t>
            </w:r>
          </w:p>
        </w:tc>
        <w:tc>
          <w:tcPr>
            <w:tcW w:w="1312" w:type="dxa"/>
          </w:tcPr>
          <w:p w:rsidR="00B82327" w:rsidRPr="00851B5C" w:rsidRDefault="00560C28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538,9</w:t>
            </w:r>
          </w:p>
        </w:tc>
      </w:tr>
      <w:tr w:rsidR="00B82327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4.1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107,8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110,6</w:t>
            </w:r>
          </w:p>
        </w:tc>
        <w:tc>
          <w:tcPr>
            <w:tcW w:w="1496" w:type="dxa"/>
          </w:tcPr>
          <w:p w:rsidR="00B82327" w:rsidRPr="00851B5C" w:rsidRDefault="006F7602" w:rsidP="00B823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114,3</w:t>
            </w:r>
          </w:p>
        </w:tc>
        <w:tc>
          <w:tcPr>
            <w:tcW w:w="1390" w:type="dxa"/>
          </w:tcPr>
          <w:p w:rsidR="00B82327" w:rsidRPr="00851B5C" w:rsidRDefault="006F7602" w:rsidP="00B823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118,7</w:t>
            </w:r>
          </w:p>
        </w:tc>
        <w:tc>
          <w:tcPr>
            <w:tcW w:w="1312" w:type="dxa"/>
          </w:tcPr>
          <w:p w:rsidR="00B82327" w:rsidRPr="00851B5C" w:rsidRDefault="006F7602" w:rsidP="00B8232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125,8</w:t>
            </w:r>
          </w:p>
        </w:tc>
      </w:tr>
      <w:tr w:rsidR="00B82327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4.2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3 473,6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6 433,0</w:t>
            </w:r>
          </w:p>
        </w:tc>
        <w:tc>
          <w:tcPr>
            <w:tcW w:w="1496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7 818,0</w:t>
            </w:r>
          </w:p>
        </w:tc>
        <w:tc>
          <w:tcPr>
            <w:tcW w:w="1390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150,0</w:t>
            </w:r>
          </w:p>
        </w:tc>
        <w:tc>
          <w:tcPr>
            <w:tcW w:w="1312" w:type="dxa"/>
          </w:tcPr>
          <w:p w:rsidR="00B82327" w:rsidRPr="00851B5C" w:rsidRDefault="006F760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100,0</w:t>
            </w:r>
          </w:p>
        </w:tc>
      </w:tr>
      <w:tr w:rsidR="00B82327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4.3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234,2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263,6</w:t>
            </w:r>
          </w:p>
        </w:tc>
        <w:tc>
          <w:tcPr>
            <w:tcW w:w="1496" w:type="dxa"/>
          </w:tcPr>
          <w:p w:rsidR="00B82327" w:rsidRPr="00851B5C" w:rsidRDefault="00560C28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289,5</w:t>
            </w:r>
          </w:p>
        </w:tc>
        <w:tc>
          <w:tcPr>
            <w:tcW w:w="1390" w:type="dxa"/>
          </w:tcPr>
          <w:p w:rsidR="00B82327" w:rsidRPr="00851B5C" w:rsidRDefault="00560C28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302,5</w:t>
            </w:r>
          </w:p>
        </w:tc>
        <w:tc>
          <w:tcPr>
            <w:tcW w:w="1312" w:type="dxa"/>
          </w:tcPr>
          <w:p w:rsidR="00B82327" w:rsidRPr="00851B5C" w:rsidRDefault="00560C28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313,1</w:t>
            </w:r>
          </w:p>
        </w:tc>
      </w:tr>
      <w:tr w:rsidR="00B82327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4.4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</w:t>
            </w:r>
            <w:r w:rsidR="00CE2AA0">
              <w:rPr>
                <w:rFonts w:ascii="PT Astra Serif" w:hAnsi="PT Astra Serif"/>
                <w:i/>
              </w:rPr>
              <w:t xml:space="preserve"> </w:t>
            </w:r>
            <w:r>
              <w:rPr>
                <w:rFonts w:ascii="PT Astra Serif" w:hAnsi="PT Astra Serif"/>
                <w:i/>
              </w:rPr>
              <w:t>537,3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1 189,6</w:t>
            </w:r>
          </w:p>
        </w:tc>
        <w:tc>
          <w:tcPr>
            <w:tcW w:w="1496" w:type="dxa"/>
          </w:tcPr>
          <w:p w:rsidR="00B82327" w:rsidRPr="00851B5C" w:rsidRDefault="00560C28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2 289,6</w:t>
            </w:r>
          </w:p>
        </w:tc>
        <w:tc>
          <w:tcPr>
            <w:tcW w:w="1390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82327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4.5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безвозмездные поступления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 207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157,4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10,0</w:t>
            </w:r>
          </w:p>
        </w:tc>
        <w:tc>
          <w:tcPr>
            <w:tcW w:w="1496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82327" w:rsidRPr="00851B5C" w:rsidTr="00970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4.6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коды 218, 219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357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57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496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90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</w:rPr>
            </w:pPr>
          </w:p>
        </w:tc>
      </w:tr>
      <w:tr w:rsidR="00B82327" w:rsidRPr="00851B5C" w:rsidTr="00970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:rsidR="00B82327" w:rsidRPr="00851B5C" w:rsidRDefault="00B82327" w:rsidP="00B82327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7048" w:type="dxa"/>
          </w:tcPr>
          <w:p w:rsidR="00B82327" w:rsidRPr="00851B5C" w:rsidRDefault="00B82327" w:rsidP="00B82327">
            <w:pPr>
              <w:ind w:left="-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357" w:type="dxa"/>
          </w:tcPr>
          <w:p w:rsidR="00B82327" w:rsidRPr="00851B5C" w:rsidRDefault="00C10A08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13 853,1</w:t>
            </w:r>
          </w:p>
        </w:tc>
        <w:tc>
          <w:tcPr>
            <w:tcW w:w="1357" w:type="dxa"/>
          </w:tcPr>
          <w:p w:rsidR="00B82327" w:rsidRPr="00851B5C" w:rsidRDefault="00866425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15 165,4</w:t>
            </w:r>
          </w:p>
        </w:tc>
        <w:tc>
          <w:tcPr>
            <w:tcW w:w="1496" w:type="dxa"/>
          </w:tcPr>
          <w:p w:rsidR="00B82327" w:rsidRPr="00851B5C" w:rsidRDefault="00560C28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15 996,9</w:t>
            </w:r>
          </w:p>
        </w:tc>
        <w:tc>
          <w:tcPr>
            <w:tcW w:w="1390" w:type="dxa"/>
          </w:tcPr>
          <w:p w:rsidR="00B82327" w:rsidRPr="00851B5C" w:rsidRDefault="00560C28" w:rsidP="00560C2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6 251,1</w:t>
            </w:r>
          </w:p>
        </w:tc>
        <w:tc>
          <w:tcPr>
            <w:tcW w:w="1312" w:type="dxa"/>
          </w:tcPr>
          <w:p w:rsidR="00B82327" w:rsidRPr="00851B5C" w:rsidRDefault="00560C28" w:rsidP="00B823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6 317,5</w:t>
            </w:r>
          </w:p>
        </w:tc>
      </w:tr>
    </w:tbl>
    <w:p w:rsidR="00B11BD4" w:rsidRDefault="00B11BD4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885" w:rsidRDefault="00970885" w:rsidP="009708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BD4" w:rsidRPr="00B82327" w:rsidRDefault="00B11BD4" w:rsidP="00970885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Бюджет </w:t>
      </w:r>
      <w:proofErr w:type="spellStart"/>
      <w:r w:rsidRPr="00B82327">
        <w:rPr>
          <w:rFonts w:ascii="PT Astra Serif" w:hAnsi="PT Astra Serif"/>
          <w:b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 по доходам сформирован в объеме</w:t>
      </w:r>
      <w:r w:rsidR="006F7602">
        <w:rPr>
          <w:rFonts w:ascii="PT Astra Serif" w:hAnsi="PT Astra Serif"/>
          <w:i/>
          <w:sz w:val="28"/>
          <w:szCs w:val="28"/>
        </w:rPr>
        <w:t xml:space="preserve"> </w:t>
      </w:r>
      <w:r w:rsidR="00560C28">
        <w:rPr>
          <w:rFonts w:ascii="PT Astra Serif" w:hAnsi="PT Astra Serif"/>
          <w:i/>
          <w:sz w:val="28"/>
          <w:szCs w:val="28"/>
        </w:rPr>
        <w:t>15 996,9</w:t>
      </w:r>
      <w:r w:rsidR="00E9720F" w:rsidRPr="00B82327">
        <w:rPr>
          <w:rFonts w:ascii="PT Astra Serif" w:hAnsi="PT Astra Serif"/>
          <w:i/>
          <w:sz w:val="28"/>
          <w:szCs w:val="28"/>
        </w:rPr>
        <w:t xml:space="preserve"> </w:t>
      </w:r>
      <w:r w:rsidRPr="00B82327">
        <w:rPr>
          <w:rFonts w:ascii="PT Astra Serif" w:hAnsi="PT Astra Serif"/>
          <w:b/>
          <w:i/>
          <w:sz w:val="28"/>
          <w:szCs w:val="28"/>
        </w:rPr>
        <w:t xml:space="preserve">тыс. </w:t>
      </w:r>
      <w:proofErr w:type="gramStart"/>
      <w:r w:rsidRPr="00B82327">
        <w:rPr>
          <w:rFonts w:ascii="PT Astra Serif" w:hAnsi="PT Astra Serif"/>
          <w:b/>
          <w:i/>
          <w:sz w:val="28"/>
          <w:szCs w:val="28"/>
        </w:rPr>
        <w:t>рублей.,</w:t>
      </w:r>
      <w:proofErr w:type="gramEnd"/>
      <w:r w:rsidRPr="00B82327">
        <w:rPr>
          <w:rFonts w:ascii="PT Astra Serif" w:hAnsi="PT Astra Serif"/>
          <w:i/>
          <w:sz w:val="28"/>
          <w:szCs w:val="28"/>
        </w:rPr>
        <w:t xml:space="preserve"> исходя из налоговых и неналоговых доходов в сумме </w:t>
      </w:r>
      <w:r w:rsidR="006F7602">
        <w:rPr>
          <w:rFonts w:ascii="PT Astra Serif" w:hAnsi="PT Astra Serif"/>
          <w:b/>
          <w:i/>
          <w:sz w:val="28"/>
          <w:szCs w:val="28"/>
        </w:rPr>
        <w:t>5 485,5</w:t>
      </w:r>
      <w:r w:rsidR="001C1D10" w:rsidRPr="00B82327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B82327">
        <w:rPr>
          <w:rFonts w:ascii="PT Astra Serif" w:hAnsi="PT Astra Serif"/>
          <w:b/>
          <w:i/>
          <w:sz w:val="28"/>
          <w:szCs w:val="28"/>
        </w:rPr>
        <w:t>тыс. рублей., безвозме</w:t>
      </w:r>
      <w:r w:rsidR="001C1D10" w:rsidRPr="00B82327">
        <w:rPr>
          <w:rFonts w:ascii="PT Astra Serif" w:hAnsi="PT Astra Serif"/>
          <w:b/>
          <w:i/>
          <w:sz w:val="28"/>
          <w:szCs w:val="28"/>
        </w:rPr>
        <w:t>з</w:t>
      </w:r>
      <w:r w:rsidR="00E9720F" w:rsidRPr="00B82327">
        <w:rPr>
          <w:rFonts w:ascii="PT Astra Serif" w:hAnsi="PT Astra Serif"/>
          <w:b/>
          <w:i/>
          <w:sz w:val="28"/>
          <w:szCs w:val="28"/>
        </w:rPr>
        <w:t xml:space="preserve">дных поступлений в сумме </w:t>
      </w:r>
      <w:r w:rsidR="00560C28">
        <w:rPr>
          <w:rFonts w:ascii="PT Astra Serif" w:hAnsi="PT Astra Serif"/>
          <w:b/>
          <w:i/>
          <w:sz w:val="28"/>
          <w:szCs w:val="28"/>
        </w:rPr>
        <w:t xml:space="preserve">10 511,4 </w:t>
      </w:r>
      <w:r w:rsidRPr="00B82327">
        <w:rPr>
          <w:rFonts w:ascii="PT Astra Serif" w:hAnsi="PT Astra Serif"/>
          <w:b/>
          <w:i/>
          <w:sz w:val="28"/>
          <w:szCs w:val="28"/>
        </w:rPr>
        <w:t>тыс. руб.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B82327">
        <w:rPr>
          <w:rFonts w:ascii="PT Astra Serif" w:hAnsi="PT Astra Serif"/>
          <w:b/>
          <w:i/>
          <w:sz w:val="28"/>
          <w:szCs w:val="28"/>
        </w:rPr>
        <w:t>налога на доходы физических лиц</w:t>
      </w:r>
      <w:r w:rsidRPr="00B82327">
        <w:rPr>
          <w:rFonts w:ascii="PT Astra Serif" w:hAnsi="PT Astra Serif"/>
          <w:i/>
          <w:sz w:val="28"/>
          <w:szCs w:val="28"/>
        </w:rPr>
        <w:t xml:space="preserve"> принята оценка прогноза фонда оплаты труда работающих на 20</w:t>
      </w:r>
      <w:r w:rsidR="006F7602">
        <w:rPr>
          <w:rFonts w:ascii="PT Astra Serif" w:hAnsi="PT Astra Serif"/>
          <w:i/>
          <w:sz w:val="28"/>
          <w:szCs w:val="28"/>
        </w:rPr>
        <w:t>23</w:t>
      </w:r>
      <w:r w:rsidRPr="00B82327">
        <w:rPr>
          <w:rFonts w:ascii="PT Astra Serif" w:hAnsi="PT Astra Serif"/>
          <w:i/>
          <w:sz w:val="28"/>
          <w:szCs w:val="28"/>
        </w:rPr>
        <w:t xml:space="preserve"> г</w:t>
      </w:r>
      <w:r w:rsidR="006F7602">
        <w:rPr>
          <w:rFonts w:ascii="PT Astra Serif" w:hAnsi="PT Astra Serif"/>
          <w:i/>
          <w:sz w:val="28"/>
          <w:szCs w:val="28"/>
        </w:rPr>
        <w:t>од (92 079,9</w:t>
      </w:r>
      <w:r w:rsidRPr="00B82327">
        <w:rPr>
          <w:rFonts w:ascii="PT Astra Serif" w:hAnsi="PT Astra Serif"/>
          <w:i/>
          <w:sz w:val="28"/>
          <w:szCs w:val="28"/>
        </w:rPr>
        <w:t xml:space="preserve"> тыс.</w:t>
      </w:r>
      <w:r w:rsidR="00A825F1" w:rsidRPr="00B82327">
        <w:rPr>
          <w:rFonts w:ascii="PT Astra Serif" w:hAnsi="PT Astra Serif"/>
          <w:i/>
          <w:sz w:val="28"/>
          <w:szCs w:val="28"/>
        </w:rPr>
        <w:t xml:space="preserve"> </w:t>
      </w:r>
      <w:r w:rsidRPr="00B82327">
        <w:rPr>
          <w:rFonts w:ascii="PT Astra Serif" w:hAnsi="PT Astra Serif"/>
          <w:i/>
          <w:sz w:val="28"/>
          <w:szCs w:val="28"/>
        </w:rPr>
        <w:t>рублей.), поступление налога за 20</w:t>
      </w:r>
      <w:r w:rsidR="006F7602">
        <w:rPr>
          <w:rFonts w:ascii="PT Astra Serif" w:hAnsi="PT Astra Serif"/>
          <w:i/>
          <w:sz w:val="28"/>
          <w:szCs w:val="28"/>
        </w:rPr>
        <w:t>20-2022</w:t>
      </w:r>
      <w:r w:rsidRPr="00B82327">
        <w:rPr>
          <w:rFonts w:ascii="PT Astra Serif" w:hAnsi="PT Astra Serif"/>
          <w:i/>
          <w:sz w:val="28"/>
          <w:szCs w:val="28"/>
        </w:rPr>
        <w:t xml:space="preserve"> годы. 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 </w:t>
      </w:r>
      <w:r w:rsidR="006F7602">
        <w:rPr>
          <w:rFonts w:ascii="PT Astra Serif" w:hAnsi="PT Astra Serif"/>
          <w:i/>
          <w:sz w:val="28"/>
          <w:szCs w:val="28"/>
        </w:rPr>
        <w:t>911,5</w:t>
      </w:r>
      <w:r w:rsidRPr="00B82327">
        <w:rPr>
          <w:rFonts w:ascii="PT Astra Serif" w:hAnsi="PT Astra Serif"/>
          <w:i/>
          <w:sz w:val="28"/>
          <w:szCs w:val="28"/>
        </w:rPr>
        <w:t xml:space="preserve"> тыс. рублей.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Бюджетным кодексом Российской Федерации за бюджетом муниципального образования (сельского </w:t>
      </w:r>
      <w:proofErr w:type="gramStart"/>
      <w:r w:rsidRPr="00B82327">
        <w:rPr>
          <w:rFonts w:ascii="PT Astra Serif" w:hAnsi="PT Astra Serif"/>
          <w:i/>
          <w:sz w:val="28"/>
          <w:szCs w:val="28"/>
        </w:rPr>
        <w:t>поселения )</w:t>
      </w:r>
      <w:proofErr w:type="gramEnd"/>
      <w:r w:rsidRPr="00B82327">
        <w:rPr>
          <w:rFonts w:ascii="PT Astra Serif" w:hAnsi="PT Astra Serif"/>
          <w:i/>
          <w:sz w:val="28"/>
          <w:szCs w:val="28"/>
        </w:rPr>
        <w:t xml:space="preserve"> закреплено 2 процента</w:t>
      </w:r>
      <w:r w:rsidR="004562BB" w:rsidRPr="00B82327">
        <w:rPr>
          <w:rFonts w:ascii="PT Astra Serif" w:hAnsi="PT Astra Serif"/>
          <w:i/>
          <w:sz w:val="28"/>
          <w:szCs w:val="28"/>
        </w:rPr>
        <w:t xml:space="preserve"> </w:t>
      </w:r>
      <w:r w:rsidRPr="00B82327">
        <w:rPr>
          <w:rFonts w:ascii="PT Astra Serif" w:hAnsi="PT Astra Serif"/>
          <w:i/>
          <w:sz w:val="28"/>
          <w:szCs w:val="28"/>
        </w:rPr>
        <w:t xml:space="preserve">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 Базарно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Карабу</w:t>
      </w:r>
      <w:r w:rsidR="004562BB" w:rsidRPr="00B82327">
        <w:rPr>
          <w:rFonts w:ascii="PT Astra Serif" w:hAnsi="PT Astra Serif"/>
          <w:i/>
          <w:sz w:val="28"/>
          <w:szCs w:val="28"/>
        </w:rPr>
        <w:t>ла</w:t>
      </w:r>
      <w:r w:rsidRPr="00B82327">
        <w:rPr>
          <w:rFonts w:ascii="PT Astra Serif" w:hAnsi="PT Astra Serif"/>
          <w:i/>
          <w:sz w:val="28"/>
          <w:szCs w:val="28"/>
        </w:rPr>
        <w:t>кского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района Саратовской области.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В основе расчета </w:t>
      </w:r>
      <w:r w:rsidRPr="00B82327">
        <w:rPr>
          <w:rFonts w:ascii="PT Astra Serif" w:hAnsi="PT Astra Serif"/>
          <w:b/>
          <w:i/>
          <w:sz w:val="28"/>
          <w:szCs w:val="28"/>
        </w:rPr>
        <w:t>единого сельскохозяйственного налога</w:t>
      </w:r>
      <w:r w:rsidRPr="00B82327">
        <w:rPr>
          <w:rFonts w:ascii="PT Astra Serif" w:hAnsi="PT Astra Serif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1C1D10" w:rsidRPr="00B82327">
        <w:rPr>
          <w:rFonts w:ascii="PT Astra Serif" w:hAnsi="PT Astra Serif"/>
          <w:i/>
          <w:sz w:val="28"/>
          <w:szCs w:val="28"/>
        </w:rPr>
        <w:t>а</w:t>
      </w:r>
      <w:r w:rsidR="006F7602">
        <w:rPr>
          <w:rFonts w:ascii="PT Astra Serif" w:hAnsi="PT Astra Serif"/>
          <w:i/>
          <w:sz w:val="28"/>
          <w:szCs w:val="28"/>
        </w:rPr>
        <w:t xml:space="preserve"> экономического развития на 2023</w:t>
      </w:r>
      <w:r w:rsidRPr="00B82327">
        <w:rPr>
          <w:rFonts w:ascii="PT Astra Serif" w:hAnsi="PT Astra Serif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(сельское поселение) прогнозируется в сумме </w:t>
      </w:r>
      <w:r w:rsidR="006F7602">
        <w:rPr>
          <w:rFonts w:ascii="PT Astra Serif" w:hAnsi="PT Astra Serif"/>
          <w:i/>
          <w:sz w:val="28"/>
          <w:szCs w:val="28"/>
        </w:rPr>
        <w:t>105,0</w:t>
      </w:r>
      <w:r w:rsidR="001C1D10" w:rsidRPr="00B82327">
        <w:rPr>
          <w:rFonts w:ascii="PT Astra Serif" w:hAnsi="PT Astra Serif"/>
          <w:i/>
          <w:sz w:val="28"/>
          <w:szCs w:val="28"/>
        </w:rPr>
        <w:t xml:space="preserve"> </w:t>
      </w:r>
      <w:r w:rsidRPr="00B82327">
        <w:rPr>
          <w:rFonts w:ascii="PT Astra Serif" w:hAnsi="PT Astra Serif"/>
          <w:i/>
          <w:sz w:val="28"/>
          <w:szCs w:val="28"/>
        </w:rPr>
        <w:t>тыс.рублей.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B82327">
        <w:rPr>
          <w:rFonts w:ascii="PT Astra Serif" w:hAnsi="PT Astra Serif"/>
          <w:b/>
          <w:i/>
          <w:sz w:val="28"/>
          <w:szCs w:val="28"/>
        </w:rPr>
        <w:t>налога на имущество физических лиц</w:t>
      </w:r>
      <w:r w:rsidRPr="00B82327">
        <w:rPr>
          <w:rFonts w:ascii="PT Astra Serif" w:hAnsi="PT Astra Serif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службы по Саратовской области), Решения Совета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 от 27.10.2014  года № 29 «Об установлении налога на имущество физических лиц на территории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 от 27.10.2014 года  № 29 «Об установлении налога на имущество физических лиц на территории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образования» от 10.11.2014 года № 30. Объем поступления налога на имущество физических лиц в бюджете муниципального образования составит в сумме </w:t>
      </w:r>
      <w:r w:rsidR="006F7602">
        <w:rPr>
          <w:rFonts w:ascii="PT Astra Serif" w:hAnsi="PT Astra Serif"/>
          <w:b/>
          <w:i/>
          <w:sz w:val="28"/>
          <w:szCs w:val="28"/>
        </w:rPr>
        <w:t>185,0</w:t>
      </w:r>
      <w:r w:rsidR="001C1D10" w:rsidRPr="00B82327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B82327">
        <w:rPr>
          <w:rFonts w:ascii="PT Astra Serif" w:hAnsi="PT Astra Serif"/>
          <w:i/>
          <w:sz w:val="28"/>
          <w:szCs w:val="28"/>
        </w:rPr>
        <w:t>тыс.рублей.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Доходы муниципального образования от </w:t>
      </w:r>
      <w:r w:rsidRPr="00B82327">
        <w:rPr>
          <w:rFonts w:ascii="PT Astra Serif" w:hAnsi="PT Astra Serif"/>
          <w:b/>
          <w:i/>
          <w:sz w:val="28"/>
          <w:szCs w:val="28"/>
        </w:rPr>
        <w:t>земельного налога</w:t>
      </w:r>
      <w:r w:rsidRPr="00B82327">
        <w:rPr>
          <w:rFonts w:ascii="PT Astra Serif" w:hAnsi="PT Astra Serif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 от 27.09.2013 года № 32 «Об установлении земельного налога на территории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 от 27.09.2013 года № 32 «Об установлении земельного налога на территории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образования» от 27.10.2014 года № 28, Решения «О внесении изменений в решение Совета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 от 27.09.2013 года № 32 «Об установлении земельного налога на территории </w:t>
      </w:r>
      <w:proofErr w:type="spellStart"/>
      <w:r w:rsidRPr="00B82327">
        <w:rPr>
          <w:rFonts w:ascii="PT Astra Serif" w:hAnsi="PT Astra Serif"/>
          <w:i/>
          <w:sz w:val="28"/>
          <w:szCs w:val="28"/>
        </w:rPr>
        <w:t>Липовского</w:t>
      </w:r>
      <w:proofErr w:type="spellEnd"/>
      <w:r w:rsidRPr="00B82327">
        <w:rPr>
          <w:rFonts w:ascii="PT Astra Serif" w:hAnsi="PT Astra Serif"/>
          <w:i/>
          <w:sz w:val="28"/>
          <w:szCs w:val="28"/>
        </w:rPr>
        <w:t xml:space="preserve"> муниципального образования» от 05.11.2015 года № 33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Поступление земельного налога запланировано в сумме </w:t>
      </w:r>
      <w:r w:rsidRPr="00B82327">
        <w:rPr>
          <w:rFonts w:ascii="PT Astra Serif" w:hAnsi="PT Astra Serif"/>
          <w:b/>
          <w:i/>
          <w:sz w:val="28"/>
          <w:szCs w:val="28"/>
        </w:rPr>
        <w:t>2</w:t>
      </w:r>
      <w:r w:rsidR="006F7602">
        <w:rPr>
          <w:rFonts w:ascii="PT Astra Serif" w:hAnsi="PT Astra Serif"/>
          <w:b/>
          <w:i/>
          <w:sz w:val="28"/>
          <w:szCs w:val="28"/>
        </w:rPr>
        <w:t xml:space="preserve"> 088,0 </w:t>
      </w:r>
      <w:r w:rsidRPr="00B82327">
        <w:rPr>
          <w:rFonts w:ascii="PT Astra Serif" w:hAnsi="PT Astra Serif"/>
          <w:i/>
          <w:sz w:val="28"/>
          <w:szCs w:val="28"/>
        </w:rPr>
        <w:t>тыс.рублей.</w:t>
      </w:r>
    </w:p>
    <w:p w:rsidR="00A825F1" w:rsidRPr="00B82327" w:rsidRDefault="00A825F1" w:rsidP="00970885">
      <w:pPr>
        <w:shd w:val="clear" w:color="auto" w:fill="C6D9F1" w:themeFill="text2" w:themeFillTint="33"/>
        <w:spacing w:line="240" w:lineRule="auto"/>
        <w:jc w:val="both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Поступление </w:t>
      </w:r>
      <w:r w:rsidRPr="00B82327">
        <w:rPr>
          <w:rFonts w:ascii="PT Astra Serif" w:hAnsi="PT Astra Serif"/>
          <w:b/>
          <w:i/>
          <w:sz w:val="28"/>
          <w:szCs w:val="28"/>
        </w:rPr>
        <w:t>акцизов на нефтепродукты</w:t>
      </w:r>
      <w:r w:rsidR="006F7602">
        <w:rPr>
          <w:rFonts w:ascii="PT Astra Serif" w:hAnsi="PT Astra Serif"/>
          <w:i/>
          <w:sz w:val="28"/>
          <w:szCs w:val="28"/>
        </w:rPr>
        <w:t xml:space="preserve"> запланировано в сумме -2 167,0</w:t>
      </w:r>
      <w:r w:rsidRPr="00B82327">
        <w:rPr>
          <w:rFonts w:ascii="PT Astra Serif" w:hAnsi="PT Astra Serif"/>
          <w:i/>
          <w:sz w:val="28"/>
          <w:szCs w:val="28"/>
        </w:rPr>
        <w:t xml:space="preserve">  тыс. рублей.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b/>
          <w:i/>
          <w:sz w:val="28"/>
          <w:szCs w:val="28"/>
        </w:rPr>
        <w:lastRenderedPageBreak/>
        <w:t>Безвозмездные поступления</w:t>
      </w:r>
      <w:r w:rsidRPr="00B82327">
        <w:rPr>
          <w:rFonts w:ascii="PT Astra Serif" w:hAnsi="PT Astra Serif"/>
          <w:i/>
          <w:sz w:val="28"/>
          <w:szCs w:val="28"/>
        </w:rPr>
        <w:t xml:space="preserve"> запланированы в объеме </w:t>
      </w:r>
      <w:r w:rsidR="00560C28">
        <w:rPr>
          <w:rFonts w:ascii="PT Astra Serif" w:hAnsi="PT Astra Serif"/>
          <w:b/>
          <w:i/>
          <w:sz w:val="28"/>
          <w:szCs w:val="28"/>
        </w:rPr>
        <w:t>10 511,</w:t>
      </w:r>
      <w:proofErr w:type="gramStart"/>
      <w:r w:rsidR="00560C28">
        <w:rPr>
          <w:rFonts w:ascii="PT Astra Serif" w:hAnsi="PT Astra Serif"/>
          <w:b/>
          <w:i/>
          <w:sz w:val="28"/>
          <w:szCs w:val="28"/>
        </w:rPr>
        <w:t xml:space="preserve">4 </w:t>
      </w:r>
      <w:r w:rsidR="00A825F1" w:rsidRPr="00B82327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B82327">
        <w:rPr>
          <w:rFonts w:ascii="PT Astra Serif" w:hAnsi="PT Astra Serif"/>
          <w:i/>
          <w:sz w:val="28"/>
          <w:szCs w:val="28"/>
        </w:rPr>
        <w:t>тыс.</w:t>
      </w:r>
      <w:proofErr w:type="gramEnd"/>
      <w:r w:rsidRPr="00B82327">
        <w:rPr>
          <w:rFonts w:ascii="PT Astra Serif" w:hAnsi="PT Astra Serif"/>
          <w:i/>
          <w:sz w:val="28"/>
          <w:szCs w:val="28"/>
        </w:rPr>
        <w:t xml:space="preserve"> рублей или </w:t>
      </w:r>
      <w:r w:rsidR="00560C28">
        <w:rPr>
          <w:rFonts w:ascii="PT Astra Serif" w:hAnsi="PT Astra Serif"/>
          <w:i/>
          <w:sz w:val="28"/>
          <w:szCs w:val="28"/>
        </w:rPr>
        <w:t>65,7</w:t>
      </w:r>
      <w:r w:rsidRPr="00B82327">
        <w:rPr>
          <w:rFonts w:ascii="PT Astra Serif" w:hAnsi="PT Astra Serif"/>
          <w:i/>
          <w:sz w:val="28"/>
          <w:szCs w:val="28"/>
        </w:rPr>
        <w:t xml:space="preserve"> % от общего объема доходов, из них;</w:t>
      </w:r>
    </w:p>
    <w:p w:rsidR="00B11BD4" w:rsidRDefault="00B11BD4" w:rsidP="00970885">
      <w:pPr>
        <w:shd w:val="clear" w:color="auto" w:fill="C6D9F1" w:themeFill="text2" w:themeFillTint="33"/>
        <w:spacing w:line="240" w:lineRule="auto"/>
        <w:ind w:left="426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- дотация – </w:t>
      </w:r>
      <w:r w:rsidR="00F1779D">
        <w:rPr>
          <w:rFonts w:ascii="PT Astra Serif" w:hAnsi="PT Astra Serif"/>
          <w:i/>
          <w:sz w:val="28"/>
          <w:szCs w:val="28"/>
        </w:rPr>
        <w:t>114,</w:t>
      </w:r>
      <w:proofErr w:type="gramStart"/>
      <w:r w:rsidR="00F1779D">
        <w:rPr>
          <w:rFonts w:ascii="PT Astra Serif" w:hAnsi="PT Astra Serif"/>
          <w:i/>
          <w:sz w:val="28"/>
          <w:szCs w:val="28"/>
        </w:rPr>
        <w:t>3  тыс.</w:t>
      </w:r>
      <w:proofErr w:type="gramEnd"/>
      <w:r w:rsidR="00F1779D">
        <w:rPr>
          <w:rFonts w:ascii="PT Astra Serif" w:hAnsi="PT Astra Serif"/>
          <w:i/>
          <w:sz w:val="28"/>
          <w:szCs w:val="28"/>
        </w:rPr>
        <w:t xml:space="preserve"> рублей или  0,8</w:t>
      </w:r>
      <w:r w:rsidRPr="00B82327">
        <w:rPr>
          <w:rFonts w:ascii="PT Astra Serif" w:hAnsi="PT Astra Serif"/>
          <w:i/>
          <w:sz w:val="28"/>
          <w:szCs w:val="28"/>
        </w:rPr>
        <w:t xml:space="preserve"> % от общего объема доходов;</w:t>
      </w:r>
    </w:p>
    <w:p w:rsidR="00560C28" w:rsidRDefault="00560C28" w:rsidP="00560C28">
      <w:pPr>
        <w:shd w:val="clear" w:color="auto" w:fill="C6D9F1" w:themeFill="text2" w:themeFillTint="33"/>
        <w:spacing w:line="240" w:lineRule="auto"/>
        <w:ind w:left="426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-субсидии- 7 818,0 тыс. рублей или 48,9 % </w:t>
      </w:r>
      <w:r w:rsidRPr="00B82327">
        <w:rPr>
          <w:rFonts w:ascii="PT Astra Serif" w:hAnsi="PT Astra Serif"/>
          <w:i/>
          <w:sz w:val="28"/>
          <w:szCs w:val="28"/>
        </w:rPr>
        <w:t>от общего объема доходов;</w:t>
      </w:r>
    </w:p>
    <w:p w:rsidR="00A825F1" w:rsidRPr="00B82327" w:rsidRDefault="00B11BD4" w:rsidP="00970885">
      <w:pPr>
        <w:shd w:val="clear" w:color="auto" w:fill="C6D9F1" w:themeFill="text2" w:themeFillTint="33"/>
        <w:spacing w:line="240" w:lineRule="auto"/>
        <w:ind w:left="426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- субвенция – </w:t>
      </w:r>
      <w:r w:rsidR="00560C28">
        <w:rPr>
          <w:rFonts w:ascii="PT Astra Serif" w:hAnsi="PT Astra Serif"/>
          <w:i/>
          <w:sz w:val="28"/>
          <w:szCs w:val="28"/>
        </w:rPr>
        <w:t>289,5</w:t>
      </w:r>
      <w:r w:rsidR="00F1779D">
        <w:rPr>
          <w:rFonts w:ascii="PT Astra Serif" w:hAnsi="PT Astra Serif"/>
          <w:i/>
          <w:sz w:val="28"/>
          <w:szCs w:val="28"/>
        </w:rPr>
        <w:t xml:space="preserve"> тыс. рублей </w:t>
      </w:r>
      <w:proofErr w:type="gramStart"/>
      <w:r w:rsidR="00F1779D">
        <w:rPr>
          <w:rFonts w:ascii="PT Astra Serif" w:hAnsi="PT Astra Serif"/>
          <w:i/>
          <w:sz w:val="28"/>
          <w:szCs w:val="28"/>
        </w:rPr>
        <w:t xml:space="preserve">или  </w:t>
      </w:r>
      <w:r w:rsidR="00560C28">
        <w:rPr>
          <w:rFonts w:ascii="PT Astra Serif" w:hAnsi="PT Astra Serif"/>
          <w:i/>
          <w:sz w:val="28"/>
          <w:szCs w:val="28"/>
        </w:rPr>
        <w:t>1</w:t>
      </w:r>
      <w:proofErr w:type="gramEnd"/>
      <w:r w:rsidR="00560C28">
        <w:rPr>
          <w:rFonts w:ascii="PT Astra Serif" w:hAnsi="PT Astra Serif"/>
          <w:i/>
          <w:sz w:val="28"/>
          <w:szCs w:val="28"/>
        </w:rPr>
        <w:t>,8</w:t>
      </w:r>
      <w:r w:rsidR="00A825F1" w:rsidRPr="00B82327">
        <w:rPr>
          <w:rFonts w:ascii="PT Astra Serif" w:hAnsi="PT Astra Serif"/>
          <w:i/>
          <w:sz w:val="28"/>
          <w:szCs w:val="28"/>
        </w:rPr>
        <w:t xml:space="preserve"> % от общего объема доходов;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ind w:left="426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 xml:space="preserve">- иные межбюджетные трансферты – </w:t>
      </w:r>
      <w:r w:rsidR="00560C28">
        <w:rPr>
          <w:rFonts w:ascii="PT Astra Serif" w:hAnsi="PT Astra Serif"/>
          <w:i/>
          <w:sz w:val="28"/>
          <w:szCs w:val="28"/>
        </w:rPr>
        <w:t>2 289,6</w:t>
      </w:r>
      <w:r w:rsidRPr="00B82327">
        <w:rPr>
          <w:rFonts w:ascii="PT Astra Serif" w:hAnsi="PT Astra Serif"/>
          <w:i/>
          <w:sz w:val="28"/>
          <w:szCs w:val="28"/>
        </w:rPr>
        <w:t xml:space="preserve"> тыс. рублей </w:t>
      </w:r>
      <w:proofErr w:type="gramStart"/>
      <w:r w:rsidRPr="00B82327">
        <w:rPr>
          <w:rFonts w:ascii="PT Astra Serif" w:hAnsi="PT Astra Serif"/>
          <w:i/>
          <w:sz w:val="28"/>
          <w:szCs w:val="28"/>
        </w:rPr>
        <w:t xml:space="preserve">или  </w:t>
      </w:r>
      <w:r w:rsidR="00560C28">
        <w:rPr>
          <w:rFonts w:ascii="PT Astra Serif" w:hAnsi="PT Astra Serif"/>
          <w:i/>
          <w:sz w:val="28"/>
          <w:szCs w:val="28"/>
        </w:rPr>
        <w:t>14</w:t>
      </w:r>
      <w:proofErr w:type="gramEnd"/>
      <w:r w:rsidR="00560C28">
        <w:rPr>
          <w:rFonts w:ascii="PT Astra Serif" w:hAnsi="PT Astra Serif"/>
          <w:i/>
          <w:sz w:val="28"/>
          <w:szCs w:val="28"/>
        </w:rPr>
        <w:t>,3</w:t>
      </w:r>
      <w:r w:rsidRPr="00B82327">
        <w:rPr>
          <w:rFonts w:ascii="PT Astra Serif" w:hAnsi="PT Astra Serif"/>
          <w:i/>
          <w:sz w:val="28"/>
          <w:szCs w:val="28"/>
        </w:rPr>
        <w:t xml:space="preserve"> % от общего объема доходов.</w:t>
      </w:r>
    </w:p>
    <w:p w:rsidR="00B11BD4" w:rsidRPr="00B82327" w:rsidRDefault="00B11BD4" w:rsidP="00970885">
      <w:pPr>
        <w:shd w:val="clear" w:color="auto" w:fill="C6D9F1" w:themeFill="text2" w:themeFillTint="33"/>
        <w:spacing w:line="240" w:lineRule="auto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B82327">
        <w:rPr>
          <w:rFonts w:ascii="PT Astra Serif" w:hAnsi="PT Astra Serif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B82327">
        <w:rPr>
          <w:rFonts w:ascii="PT Astra Serif" w:hAnsi="PT Astra Serif"/>
          <w:b/>
          <w:i/>
          <w:sz w:val="28"/>
          <w:szCs w:val="28"/>
          <w:u w:val="single"/>
        </w:rPr>
        <w:t>Липовского</w:t>
      </w:r>
      <w:proofErr w:type="spellEnd"/>
      <w:r w:rsidRPr="00B82327">
        <w:rPr>
          <w:rFonts w:ascii="PT Astra Serif" w:hAnsi="PT Astra Serif"/>
          <w:b/>
          <w:i/>
          <w:sz w:val="28"/>
          <w:szCs w:val="28"/>
          <w:u w:val="single"/>
        </w:rPr>
        <w:t xml:space="preserve">  муниципального образования  по повышению доходов бюджета.</w:t>
      </w:r>
    </w:p>
    <w:p w:rsidR="00B11BD4" w:rsidRPr="00B82327" w:rsidRDefault="00B11BD4" w:rsidP="00970885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B11BD4" w:rsidRPr="00B82327" w:rsidRDefault="00B11BD4" w:rsidP="00970885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>Оформление невостребованных земельных участков.</w:t>
      </w:r>
    </w:p>
    <w:p w:rsidR="00B11BD4" w:rsidRPr="00B82327" w:rsidRDefault="00B11BD4" w:rsidP="00970885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B11BD4" w:rsidRPr="00B82327" w:rsidRDefault="00B11BD4" w:rsidP="00970885">
      <w:pPr>
        <w:pStyle w:val="a3"/>
        <w:numPr>
          <w:ilvl w:val="0"/>
          <w:numId w:val="11"/>
        </w:numPr>
        <w:shd w:val="clear" w:color="auto" w:fill="C6D9F1" w:themeFill="text2" w:themeFillTint="33"/>
        <w:spacing w:line="240" w:lineRule="auto"/>
        <w:rPr>
          <w:rFonts w:ascii="PT Astra Serif" w:hAnsi="PT Astra Serif"/>
          <w:i/>
          <w:sz w:val="28"/>
          <w:szCs w:val="28"/>
        </w:rPr>
      </w:pPr>
      <w:r w:rsidRPr="00B82327">
        <w:rPr>
          <w:rFonts w:ascii="PT Astra Serif" w:hAnsi="PT Astra Serif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B11BD4" w:rsidRDefault="00B11BD4" w:rsidP="00B11BD4">
      <w:pPr>
        <w:ind w:firstLine="708"/>
        <w:rPr>
          <w:rFonts w:ascii="Times New Roman" w:hAnsi="Times New Roman"/>
          <w:sz w:val="28"/>
          <w:szCs w:val="28"/>
        </w:rPr>
      </w:pPr>
      <w:r w:rsidRPr="005625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601075" cy="40005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82327" w:rsidRDefault="00B82327" w:rsidP="00B11BD4">
      <w:pPr>
        <w:ind w:firstLine="708"/>
        <w:rPr>
          <w:rFonts w:ascii="Times New Roman" w:hAnsi="Times New Roman"/>
          <w:sz w:val="28"/>
          <w:szCs w:val="28"/>
        </w:rPr>
      </w:pPr>
    </w:p>
    <w:p w:rsidR="00B82327" w:rsidRDefault="00B82327" w:rsidP="00970885">
      <w:pPr>
        <w:rPr>
          <w:rFonts w:ascii="Times New Roman" w:hAnsi="Times New Roman"/>
          <w:sz w:val="28"/>
          <w:szCs w:val="28"/>
        </w:rPr>
      </w:pPr>
    </w:p>
    <w:p w:rsidR="00B82327" w:rsidRDefault="00B82327" w:rsidP="00970885">
      <w:pPr>
        <w:jc w:val="center"/>
        <w:rPr>
          <w:rFonts w:ascii="Times New Roman" w:hAnsi="Times New Roman"/>
          <w:sz w:val="28"/>
          <w:szCs w:val="28"/>
        </w:rPr>
      </w:pPr>
      <w:r w:rsidRPr="00B8232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696325" cy="3238500"/>
            <wp:effectExtent l="19050" t="0" r="9525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82327" w:rsidRDefault="00B82327" w:rsidP="00970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32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791575" cy="3124200"/>
            <wp:effectExtent l="19050" t="0" r="9525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82327" w:rsidRDefault="00B82327" w:rsidP="00B11B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45F" w:rsidRDefault="0038545F" w:rsidP="007851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215" w:rsidRDefault="00290215" w:rsidP="007851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327" w:rsidRPr="00851B5C" w:rsidRDefault="00B82327" w:rsidP="00B82327">
      <w:pPr>
        <w:pStyle w:val="1"/>
        <w:jc w:val="center"/>
        <w:rPr>
          <w:rFonts w:ascii="PT Astra Serif" w:hAnsi="PT Astra Serif"/>
          <w:color w:val="244061" w:themeColor="accent1" w:themeShade="80"/>
        </w:rPr>
      </w:pPr>
      <w:r w:rsidRPr="00851B5C">
        <w:rPr>
          <w:rFonts w:ascii="PT Astra Serif" w:hAnsi="PT Astra Serif"/>
          <w:color w:val="244061" w:themeColor="accent1" w:themeShade="80"/>
        </w:rPr>
        <w:t>Расходы бюджета на 2023 год и на плановый период 2024 и 2025 годов</w:t>
      </w:r>
      <w:bookmarkStart w:id="0" w:name="_GoBack"/>
      <w:bookmarkEnd w:id="0"/>
    </w:p>
    <w:p w:rsidR="00B82327" w:rsidRPr="00851B5C" w:rsidRDefault="00B82327" w:rsidP="00B82327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sz w:val="28"/>
          <w:szCs w:val="28"/>
        </w:rPr>
        <w:t xml:space="preserve">Расходная часть бюджета поселения на 2023 год и на плановый период 2024 и 2025 годов сформирована за счет поступлений налоговых и неналоговых  доходов, безвозмездных поступлений из областного и местного бюджета и составила соответственно в </w:t>
      </w:r>
      <w:r w:rsidRPr="00B371D9">
        <w:rPr>
          <w:rFonts w:ascii="PT Astra Serif" w:hAnsi="PT Astra Serif"/>
          <w:sz w:val="28"/>
          <w:szCs w:val="28"/>
        </w:rPr>
        <w:t xml:space="preserve">сумме </w:t>
      </w:r>
      <w:r w:rsidR="007B1604">
        <w:rPr>
          <w:rFonts w:ascii="PT Astra Serif" w:hAnsi="PT Astra Serif"/>
          <w:sz w:val="28"/>
          <w:szCs w:val="28"/>
        </w:rPr>
        <w:t>15 996,9</w:t>
      </w:r>
      <w:r w:rsidR="00B371D9" w:rsidRPr="00B371D9">
        <w:rPr>
          <w:rFonts w:ascii="PT Astra Serif" w:hAnsi="PT Astra Serif"/>
          <w:sz w:val="28"/>
          <w:szCs w:val="28"/>
        </w:rPr>
        <w:t xml:space="preserve"> тыс. руб., 5 948,6 тыс. руб. и 6 004,4</w:t>
      </w:r>
      <w:r w:rsidRPr="00B371D9">
        <w:rPr>
          <w:rFonts w:ascii="PT Astra Serif" w:hAnsi="PT Astra Serif"/>
          <w:sz w:val="28"/>
          <w:szCs w:val="28"/>
        </w:rPr>
        <w:t xml:space="preserve"> тыс. руб.</w:t>
      </w:r>
    </w:p>
    <w:p w:rsidR="0038545F" w:rsidRDefault="0038545F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508" w:rsidRDefault="00EA4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CB4804" w:rsidRDefault="00560C28" w:rsidP="00EA45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32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560C28" w:rsidRPr="00B82327" w:rsidRDefault="00560C28" w:rsidP="0038545F">
                  <w:pPr>
                    <w:spacing w:after="0"/>
                    <w:ind w:left="1134"/>
                    <w:jc w:val="center"/>
                    <w:rPr>
                      <w:rFonts w:ascii="PT Astra Serif" w:hAnsi="PT Astra Serif"/>
                    </w:rPr>
                  </w:pPr>
                  <w:r w:rsidRPr="00B82327">
                    <w:rPr>
                      <w:rFonts w:ascii="PT Astra Serif" w:hAnsi="PT Astra Serif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anchorlock/>
          </v:roundrect>
        </w:pict>
      </w:r>
    </w:p>
    <w:p w:rsidR="000D2B2A" w:rsidRPr="00290215" w:rsidRDefault="000D2B2A" w:rsidP="00EA4508">
      <w:pPr>
        <w:spacing w:after="0"/>
        <w:ind w:left="1260"/>
        <w:jc w:val="right"/>
        <w:rPr>
          <w:rFonts w:ascii="Times New Roman" w:hAnsi="Times New Roman"/>
          <w:i/>
          <w:color w:val="1F497D" w:themeColor="text2"/>
        </w:rPr>
      </w:pPr>
      <w:r w:rsidRPr="00290215">
        <w:rPr>
          <w:rFonts w:ascii="Times New Roman" w:hAnsi="Times New Roman"/>
          <w:i/>
          <w:color w:val="1F497D" w:themeColor="text2"/>
        </w:rPr>
        <w:t>тыс. руб.</w:t>
      </w:r>
    </w:p>
    <w:tbl>
      <w:tblPr>
        <w:tblStyle w:val="1-10"/>
        <w:tblW w:w="0" w:type="auto"/>
        <w:tblLook w:val="04A0" w:firstRow="1" w:lastRow="0" w:firstColumn="1" w:lastColumn="0" w:noHBand="0" w:noVBand="1"/>
      </w:tblPr>
      <w:tblGrid>
        <w:gridCol w:w="5260"/>
        <w:gridCol w:w="2022"/>
        <w:gridCol w:w="2024"/>
        <w:gridCol w:w="2098"/>
        <w:gridCol w:w="1848"/>
        <w:gridCol w:w="1848"/>
      </w:tblGrid>
      <w:tr w:rsidR="00B82327" w:rsidRPr="006351E6" w:rsidTr="00290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  <w:shd w:val="clear" w:color="auto" w:fill="8DB3E2" w:themeFill="text2" w:themeFillTint="66"/>
          </w:tcPr>
          <w:p w:rsidR="00B82327" w:rsidRPr="00184653" w:rsidRDefault="00B82327" w:rsidP="00B82327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Наименование раздела</w:t>
            </w:r>
          </w:p>
        </w:tc>
        <w:tc>
          <w:tcPr>
            <w:tcW w:w="2022" w:type="dxa"/>
            <w:shd w:val="clear" w:color="auto" w:fill="8DB3E2" w:themeFill="text2" w:themeFillTint="66"/>
          </w:tcPr>
          <w:p w:rsidR="00B82327" w:rsidRPr="00290215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2021 г</w:t>
            </w:r>
          </w:p>
          <w:p w:rsidR="00B82327" w:rsidRPr="00290215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фактическое значение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B82327" w:rsidRPr="00290215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2022 г</w:t>
            </w:r>
          </w:p>
          <w:p w:rsidR="00B82327" w:rsidRPr="00290215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плановое значение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B82327" w:rsidRPr="00290215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2023 г</w:t>
            </w:r>
          </w:p>
          <w:p w:rsidR="00B82327" w:rsidRPr="00290215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8DB3E2" w:themeFill="text2" w:themeFillTint="66"/>
          </w:tcPr>
          <w:p w:rsidR="00B82327" w:rsidRPr="00290215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2024 г</w:t>
            </w:r>
          </w:p>
          <w:p w:rsidR="00B82327" w:rsidRPr="00290215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8DB3E2" w:themeFill="text2" w:themeFillTint="66"/>
          </w:tcPr>
          <w:p w:rsidR="00B82327" w:rsidRPr="00290215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290215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2025 г</w:t>
            </w:r>
          </w:p>
          <w:p w:rsidR="00B82327" w:rsidRPr="00290215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B82327" w:rsidRPr="006351E6" w:rsidTr="0029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  <w:shd w:val="clear" w:color="auto" w:fill="DBE5F1" w:themeFill="accent1" w:themeFillTint="33"/>
          </w:tcPr>
          <w:p w:rsidR="00B82327" w:rsidRPr="00184653" w:rsidRDefault="00B82327" w:rsidP="00B82327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22" w:type="dxa"/>
            <w:shd w:val="clear" w:color="auto" w:fill="DBE5F1" w:themeFill="accent1" w:themeFillTint="33"/>
          </w:tcPr>
          <w:p w:rsidR="00B82327" w:rsidRPr="00184653" w:rsidRDefault="00451F12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4 620,2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3 767,8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3 648,9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2 636,9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2 636,9</w:t>
            </w:r>
          </w:p>
        </w:tc>
      </w:tr>
      <w:tr w:rsidR="00B82327" w:rsidRPr="006351E6" w:rsidTr="00290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  <w:shd w:val="clear" w:color="auto" w:fill="8DB3E2" w:themeFill="text2" w:themeFillTint="66"/>
          </w:tcPr>
          <w:p w:rsidR="00B82327" w:rsidRPr="00184653" w:rsidRDefault="00B82327" w:rsidP="00B82327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22" w:type="dxa"/>
            <w:shd w:val="clear" w:color="auto" w:fill="8DB3E2" w:themeFill="text2" w:themeFillTint="66"/>
          </w:tcPr>
          <w:p w:rsidR="00B82327" w:rsidRPr="00184653" w:rsidRDefault="00451F12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234,2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B82327" w:rsidRPr="00184653" w:rsidRDefault="00BF7A38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263,6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B82327" w:rsidRPr="00184653" w:rsidRDefault="007B1604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289,5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B82327" w:rsidRPr="00184653" w:rsidRDefault="00BF7A38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B82327" w:rsidRPr="00184653" w:rsidRDefault="00BF7A38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B82327" w:rsidRPr="006351E6" w:rsidTr="0029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  <w:shd w:val="clear" w:color="auto" w:fill="DBE5F1" w:themeFill="accent1" w:themeFillTint="33"/>
          </w:tcPr>
          <w:p w:rsidR="00B82327" w:rsidRPr="00184653" w:rsidRDefault="00B82327" w:rsidP="00B82327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2" w:type="dxa"/>
            <w:shd w:val="clear" w:color="auto" w:fill="DBE5F1" w:themeFill="accent1" w:themeFillTint="33"/>
          </w:tcPr>
          <w:p w:rsidR="00B82327" w:rsidRPr="00184653" w:rsidRDefault="00451F12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1 446,7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7 860,2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8 035,0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2 077,0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1 973,5</w:t>
            </w:r>
          </w:p>
        </w:tc>
      </w:tr>
      <w:tr w:rsidR="00B82327" w:rsidRPr="006351E6" w:rsidTr="00290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  <w:shd w:val="clear" w:color="auto" w:fill="8DB3E2" w:themeFill="text2" w:themeFillTint="66"/>
          </w:tcPr>
          <w:p w:rsidR="00B82327" w:rsidRPr="00184653" w:rsidRDefault="00B82327" w:rsidP="00B82327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22" w:type="dxa"/>
            <w:shd w:val="clear" w:color="auto" w:fill="8DB3E2" w:themeFill="text2" w:themeFillTint="66"/>
          </w:tcPr>
          <w:p w:rsidR="00B82327" w:rsidRPr="00184653" w:rsidRDefault="00451F12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1 295,8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BF7A38" w:rsidRPr="00184653" w:rsidRDefault="00BF7A38" w:rsidP="00BF7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326,9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B82327" w:rsidRPr="00184653" w:rsidRDefault="00BF7A38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100,5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B82327" w:rsidRPr="00184653" w:rsidRDefault="00BF7A38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91,5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B82327" w:rsidRPr="00184653" w:rsidRDefault="00BF7A38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95,8</w:t>
            </w:r>
          </w:p>
        </w:tc>
      </w:tr>
      <w:tr w:rsidR="00B82327" w:rsidRPr="006351E6" w:rsidTr="0029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  <w:shd w:val="clear" w:color="auto" w:fill="DBE5F1" w:themeFill="accent1" w:themeFillTint="33"/>
          </w:tcPr>
          <w:p w:rsidR="00B82327" w:rsidRPr="00184653" w:rsidRDefault="00B82327" w:rsidP="00B82327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22" w:type="dxa"/>
            <w:shd w:val="clear" w:color="auto" w:fill="DBE5F1" w:themeFill="accent1" w:themeFillTint="33"/>
          </w:tcPr>
          <w:p w:rsidR="00B82327" w:rsidRPr="00184653" w:rsidRDefault="00451F12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5 883,7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2 527,0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B82327" w:rsidRPr="00184653" w:rsidRDefault="007B1604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3 923,0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993,2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993,2</w:t>
            </w:r>
          </w:p>
        </w:tc>
      </w:tr>
      <w:tr w:rsidR="00BF7A38" w:rsidRPr="006351E6" w:rsidTr="00290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  <w:shd w:val="clear" w:color="auto" w:fill="8DB3E2" w:themeFill="text2" w:themeFillTint="66"/>
          </w:tcPr>
          <w:p w:rsidR="00BF7A38" w:rsidRPr="00184653" w:rsidRDefault="00BF7A38" w:rsidP="00B82327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22" w:type="dxa"/>
            <w:shd w:val="clear" w:color="auto" w:fill="8DB3E2" w:themeFill="text2" w:themeFillTint="66"/>
          </w:tcPr>
          <w:p w:rsidR="00BF7A38" w:rsidRDefault="00BF7A38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BF7A38" w:rsidRDefault="00BF7A38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  <w:shd w:val="clear" w:color="auto" w:fill="8DB3E2" w:themeFill="text2" w:themeFillTint="66"/>
          </w:tcPr>
          <w:p w:rsidR="00BF7A38" w:rsidRDefault="00BF7A38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BF7A38" w:rsidRPr="00184653" w:rsidRDefault="00BF7A38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150,0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BF7A38" w:rsidRPr="00184653" w:rsidRDefault="00BF7A38" w:rsidP="00B82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305,0</w:t>
            </w:r>
          </w:p>
        </w:tc>
      </w:tr>
      <w:tr w:rsidR="00B82327" w:rsidRPr="006351E6" w:rsidTr="00290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0" w:type="dxa"/>
            <w:shd w:val="clear" w:color="auto" w:fill="DBE5F1" w:themeFill="accent1" w:themeFillTint="33"/>
          </w:tcPr>
          <w:p w:rsidR="00B82327" w:rsidRPr="00290215" w:rsidRDefault="00B82327" w:rsidP="00B82327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290215">
              <w:rPr>
                <w:rFonts w:ascii="PT Astra Serif" w:hAnsi="PT Astra Serif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22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13 480,6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14 745,5</w:t>
            </w:r>
          </w:p>
        </w:tc>
        <w:tc>
          <w:tcPr>
            <w:tcW w:w="2098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7B1604">
              <w:rPr>
                <w:rFonts w:ascii="PT Astra Serif" w:hAnsi="PT Astra Serif"/>
                <w:b/>
                <w:sz w:val="28"/>
                <w:szCs w:val="28"/>
              </w:rPr>
              <w:t>5 996,9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5 948,6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B82327" w:rsidRPr="00184653" w:rsidRDefault="00BF7A38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6 004,4</w:t>
            </w:r>
          </w:p>
        </w:tc>
      </w:tr>
    </w:tbl>
    <w:p w:rsidR="00EA4508" w:rsidRDefault="00EA45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B82327" w:rsidRDefault="004B792E" w:rsidP="004B792E">
      <w:pPr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B82327">
        <w:rPr>
          <w:rFonts w:ascii="PT Astra Serif" w:hAnsi="PT Astra Serif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3517DB" w:rsidRPr="00B82327">
        <w:rPr>
          <w:rFonts w:ascii="PT Astra Serif" w:hAnsi="PT Astra Serif"/>
          <w:b/>
          <w:i/>
          <w:sz w:val="28"/>
          <w:szCs w:val="28"/>
          <w:u w:val="single"/>
        </w:rPr>
        <w:t>Липовского</w:t>
      </w:r>
      <w:proofErr w:type="spellEnd"/>
      <w:r w:rsidR="003517DB" w:rsidRPr="00B82327">
        <w:rPr>
          <w:rFonts w:ascii="PT Astra Serif" w:hAnsi="PT Astra Serif"/>
          <w:b/>
          <w:i/>
          <w:sz w:val="28"/>
          <w:szCs w:val="28"/>
          <w:u w:val="single"/>
        </w:rPr>
        <w:t xml:space="preserve"> муниципального образования</w:t>
      </w:r>
      <w:r w:rsidR="00B82327" w:rsidRPr="00B82327">
        <w:rPr>
          <w:rFonts w:ascii="PT Astra Serif" w:hAnsi="PT Astra Serif"/>
          <w:b/>
          <w:i/>
          <w:sz w:val="28"/>
          <w:szCs w:val="28"/>
          <w:u w:val="single"/>
        </w:rPr>
        <w:t xml:space="preserve"> на 2023</w:t>
      </w:r>
      <w:r w:rsidRPr="00B82327">
        <w:rPr>
          <w:rFonts w:ascii="PT Astra Serif" w:hAnsi="PT Astra Serif"/>
          <w:b/>
          <w:i/>
          <w:sz w:val="28"/>
          <w:szCs w:val="28"/>
          <w:u w:val="single"/>
        </w:rPr>
        <w:t xml:space="preserve"> г</w:t>
      </w:r>
    </w:p>
    <w:p w:rsidR="0036724E" w:rsidRPr="00CB4804" w:rsidRDefault="00CB4804" w:rsidP="00F17CC3">
      <w:pPr>
        <w:jc w:val="center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505825" cy="5029200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A4508" w:rsidRDefault="00EA4508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p w:rsidR="00E90B85" w:rsidRDefault="00E90B85" w:rsidP="00E90B85"/>
    <w:p w:rsidR="00B82327" w:rsidRDefault="00B82327" w:rsidP="00E90B85"/>
    <w:p w:rsidR="00290215" w:rsidRDefault="00290215" w:rsidP="00E90B85"/>
    <w:p w:rsidR="00B82327" w:rsidRDefault="00B82327" w:rsidP="00E90B85"/>
    <w:p w:rsidR="00B82327" w:rsidRPr="00B82327" w:rsidRDefault="00B82327" w:rsidP="00B82327">
      <w:pPr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B82327">
        <w:rPr>
          <w:rFonts w:ascii="PT Astra Serif" w:hAnsi="PT Astra Serif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Pr="00B82327">
        <w:rPr>
          <w:rFonts w:ascii="PT Astra Serif" w:hAnsi="PT Astra Serif"/>
          <w:b/>
          <w:i/>
          <w:sz w:val="28"/>
          <w:szCs w:val="28"/>
          <w:u w:val="single"/>
        </w:rPr>
        <w:t>Липовского</w:t>
      </w:r>
      <w:proofErr w:type="spellEnd"/>
      <w:r w:rsidRPr="00B82327">
        <w:rPr>
          <w:rFonts w:ascii="PT Astra Serif" w:hAnsi="PT Astra Serif"/>
          <w:b/>
          <w:i/>
          <w:sz w:val="28"/>
          <w:szCs w:val="28"/>
          <w:u w:val="single"/>
        </w:rPr>
        <w:t xml:space="preserve"> муниципального образования</w:t>
      </w:r>
      <w:r>
        <w:rPr>
          <w:rFonts w:ascii="PT Astra Serif" w:hAnsi="PT Astra Serif"/>
          <w:b/>
          <w:i/>
          <w:sz w:val="28"/>
          <w:szCs w:val="28"/>
          <w:u w:val="single"/>
        </w:rPr>
        <w:t xml:space="preserve"> на 2024</w:t>
      </w:r>
      <w:r w:rsidRPr="00B82327">
        <w:rPr>
          <w:rFonts w:ascii="PT Astra Serif" w:hAnsi="PT Astra Serif"/>
          <w:b/>
          <w:i/>
          <w:sz w:val="28"/>
          <w:szCs w:val="28"/>
          <w:u w:val="single"/>
        </w:rPr>
        <w:t xml:space="preserve"> г</w:t>
      </w:r>
    </w:p>
    <w:p w:rsidR="00B82327" w:rsidRDefault="00B82327" w:rsidP="00B82327">
      <w:pPr>
        <w:jc w:val="center"/>
      </w:pPr>
      <w:r w:rsidRPr="00B82327">
        <w:rPr>
          <w:noProof/>
          <w:lang w:eastAsia="ru-RU"/>
        </w:rPr>
        <w:drawing>
          <wp:inline distT="0" distB="0" distL="0" distR="0">
            <wp:extent cx="8505825" cy="5029200"/>
            <wp:effectExtent l="19050" t="0" r="9525" b="0"/>
            <wp:docPr id="10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82327" w:rsidRDefault="00B82327" w:rsidP="00B82327">
      <w:pPr>
        <w:jc w:val="center"/>
      </w:pPr>
    </w:p>
    <w:p w:rsidR="00B82327" w:rsidRDefault="00B82327" w:rsidP="00B82327">
      <w:pPr>
        <w:jc w:val="center"/>
      </w:pPr>
    </w:p>
    <w:p w:rsidR="00B82327" w:rsidRDefault="00B82327" w:rsidP="00B82327">
      <w:pPr>
        <w:jc w:val="center"/>
      </w:pPr>
    </w:p>
    <w:p w:rsidR="00B82327" w:rsidRDefault="00B82327" w:rsidP="00B82327">
      <w:pPr>
        <w:jc w:val="center"/>
      </w:pPr>
    </w:p>
    <w:p w:rsidR="00290215" w:rsidRDefault="00290215" w:rsidP="00B82327">
      <w:pPr>
        <w:jc w:val="center"/>
      </w:pPr>
    </w:p>
    <w:p w:rsidR="00290215" w:rsidRDefault="00290215" w:rsidP="00B82327">
      <w:pPr>
        <w:jc w:val="center"/>
      </w:pPr>
    </w:p>
    <w:p w:rsidR="00B82327" w:rsidRPr="00B82327" w:rsidRDefault="00B82327" w:rsidP="00B82327">
      <w:pPr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B82327">
        <w:rPr>
          <w:rFonts w:ascii="PT Astra Serif" w:hAnsi="PT Astra Serif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Pr="00B82327">
        <w:rPr>
          <w:rFonts w:ascii="PT Astra Serif" w:hAnsi="PT Astra Serif"/>
          <w:b/>
          <w:i/>
          <w:sz w:val="28"/>
          <w:szCs w:val="28"/>
          <w:u w:val="single"/>
        </w:rPr>
        <w:t>Липовского</w:t>
      </w:r>
      <w:proofErr w:type="spellEnd"/>
      <w:r w:rsidRPr="00B82327">
        <w:rPr>
          <w:rFonts w:ascii="PT Astra Serif" w:hAnsi="PT Astra Serif"/>
          <w:b/>
          <w:i/>
          <w:sz w:val="28"/>
          <w:szCs w:val="28"/>
          <w:u w:val="single"/>
        </w:rPr>
        <w:t xml:space="preserve"> муниципального образования</w:t>
      </w:r>
      <w:r>
        <w:rPr>
          <w:rFonts w:ascii="PT Astra Serif" w:hAnsi="PT Astra Serif"/>
          <w:b/>
          <w:i/>
          <w:sz w:val="28"/>
          <w:szCs w:val="28"/>
          <w:u w:val="single"/>
        </w:rPr>
        <w:t xml:space="preserve"> на 2025</w:t>
      </w:r>
      <w:r w:rsidRPr="00B82327">
        <w:rPr>
          <w:rFonts w:ascii="PT Astra Serif" w:hAnsi="PT Astra Serif"/>
          <w:b/>
          <w:i/>
          <w:sz w:val="28"/>
          <w:szCs w:val="28"/>
          <w:u w:val="single"/>
        </w:rPr>
        <w:t xml:space="preserve"> г</w:t>
      </w:r>
    </w:p>
    <w:p w:rsidR="00B82327" w:rsidRDefault="00B82327" w:rsidP="00B82327">
      <w:pPr>
        <w:jc w:val="center"/>
      </w:pPr>
      <w:r w:rsidRPr="00B82327">
        <w:rPr>
          <w:noProof/>
          <w:lang w:eastAsia="ru-RU"/>
        </w:rPr>
        <w:drawing>
          <wp:inline distT="0" distB="0" distL="0" distR="0">
            <wp:extent cx="8505825" cy="5029200"/>
            <wp:effectExtent l="19050" t="0" r="9525" b="0"/>
            <wp:docPr id="1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82327" w:rsidRDefault="00B82327" w:rsidP="00E90B85"/>
    <w:p w:rsidR="00B82327" w:rsidRDefault="00B82327" w:rsidP="00E90B85">
      <w:pPr>
        <w:sectPr w:rsidR="00B82327" w:rsidSect="00970885">
          <w:pgSz w:w="16838" w:h="11905" w:orient="landscape"/>
          <w:pgMar w:top="142" w:right="820" w:bottom="142" w:left="1134" w:header="720" w:footer="720" w:gutter="0"/>
          <w:cols w:space="720"/>
          <w:noEndnote/>
          <w:docGrid w:linePitch="299"/>
        </w:sectPr>
      </w:pPr>
    </w:p>
    <w:p w:rsidR="00E90B85" w:rsidRPr="007C18D6" w:rsidRDefault="00560C28" w:rsidP="00E90B85">
      <w:pPr>
        <w:spacing w:after="0" w:line="240" w:lineRule="auto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30" type="#_x0000_t202" style="position:absolute;margin-left:26.25pt;margin-top:0;width:467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CQm3xD/gEAAOADAAAOAAAAAAAAAAAAAAAA&#10;AC4CAABkcnMvZTJvRG9jLnhtbFBLAQItABQABgAIAAAAIQBQTBSu2wAAAAcBAAAPAAAAAAAAAAAA&#10;AAAAAFgEAABkcnMvZG93bnJldi54bWxQSwUGAAAAAAQABADzAAAAYAUAAAAA&#10;" filled="f" stroked="f">
            <o:lock v:ext="edit" shapetype="t"/>
            <v:textbox style="mso-fit-shape-to-text:t">
              <w:txbxContent>
                <w:p w:rsidR="00560C28" w:rsidRPr="0020294D" w:rsidRDefault="00560C28" w:rsidP="0020294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51195" cy="762539"/>
                        <wp:effectExtent l="19050" t="0" r="190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762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E90B85">
        <w:br w:type="textWrapping" w:clear="all"/>
      </w:r>
    </w:p>
    <w:tbl>
      <w:tblPr>
        <w:tblStyle w:val="-1"/>
        <w:tblW w:w="10881" w:type="dxa"/>
        <w:tblLook w:val="04A0" w:firstRow="1" w:lastRow="0" w:firstColumn="1" w:lastColumn="0" w:noHBand="0" w:noVBand="1"/>
      </w:tblPr>
      <w:tblGrid>
        <w:gridCol w:w="3936"/>
        <w:gridCol w:w="1370"/>
        <w:gridCol w:w="1349"/>
        <w:gridCol w:w="1402"/>
        <w:gridCol w:w="1398"/>
        <w:gridCol w:w="1426"/>
      </w:tblGrid>
      <w:tr w:rsidR="00B82327" w:rsidRPr="00B55880" w:rsidTr="00B82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B82327" w:rsidRPr="00851B5C" w:rsidRDefault="00B82327" w:rsidP="00B823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0" w:type="dxa"/>
            <w:hideMark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2021 год</w:t>
            </w:r>
          </w:p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49" w:type="dxa"/>
            <w:hideMark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2022 года</w:t>
            </w:r>
          </w:p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02" w:type="dxa"/>
            <w:hideMark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 год</w:t>
            </w:r>
          </w:p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98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 год</w:t>
            </w:r>
          </w:p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26" w:type="dxa"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 год</w:t>
            </w:r>
          </w:p>
          <w:p w:rsidR="00B82327" w:rsidRPr="00851B5C" w:rsidRDefault="00B82327" w:rsidP="00B8232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</w:tr>
      <w:tr w:rsidR="00B82327" w:rsidRPr="00B55880" w:rsidTr="00B8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B82327" w:rsidRPr="00851B5C" w:rsidRDefault="00B82327" w:rsidP="00C43A1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="00C43A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370" w:type="dxa"/>
            <w:hideMark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B82327" w:rsidRPr="00851B5C" w:rsidRDefault="00B82327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B82327" w:rsidRPr="00851B5C" w:rsidRDefault="00B82327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B82327" w:rsidRPr="00851B5C" w:rsidRDefault="00B82327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</w:tr>
      <w:tr w:rsidR="00B82327" w:rsidRPr="00B55880" w:rsidTr="00B82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B82327" w:rsidRPr="00851B5C" w:rsidRDefault="00B82327" w:rsidP="00C43A1C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="00C43A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 w:rsidR="00C43A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B82327" w:rsidRPr="00851B5C" w:rsidRDefault="00B837F4" w:rsidP="00B8232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539,8</w:t>
            </w:r>
          </w:p>
        </w:tc>
        <w:tc>
          <w:tcPr>
            <w:tcW w:w="1349" w:type="dxa"/>
            <w:hideMark/>
          </w:tcPr>
          <w:p w:rsidR="00B82327" w:rsidRPr="00851B5C" w:rsidRDefault="008F1672" w:rsidP="00B8232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326,9</w:t>
            </w:r>
          </w:p>
        </w:tc>
        <w:tc>
          <w:tcPr>
            <w:tcW w:w="1402" w:type="dxa"/>
            <w:hideMark/>
          </w:tcPr>
          <w:p w:rsidR="00B82327" w:rsidRPr="00851B5C" w:rsidRDefault="008F1672" w:rsidP="00B82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100,5</w:t>
            </w:r>
          </w:p>
        </w:tc>
        <w:tc>
          <w:tcPr>
            <w:tcW w:w="1398" w:type="dxa"/>
          </w:tcPr>
          <w:p w:rsidR="00B82327" w:rsidRPr="00851B5C" w:rsidRDefault="008F1672" w:rsidP="00B82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91,5</w:t>
            </w:r>
          </w:p>
        </w:tc>
        <w:tc>
          <w:tcPr>
            <w:tcW w:w="1426" w:type="dxa"/>
          </w:tcPr>
          <w:p w:rsidR="00B82327" w:rsidRPr="00851B5C" w:rsidRDefault="008F1672" w:rsidP="00B82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95,8</w:t>
            </w:r>
          </w:p>
        </w:tc>
      </w:tr>
      <w:tr w:rsidR="00B82327" w:rsidRPr="00B55880" w:rsidTr="00B8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B82327" w:rsidRPr="00851B5C" w:rsidRDefault="00B82327" w:rsidP="00C43A1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="00C43A1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B82327" w:rsidRPr="00851B5C" w:rsidRDefault="00B837F4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1 348,1</w:t>
            </w:r>
          </w:p>
        </w:tc>
        <w:tc>
          <w:tcPr>
            <w:tcW w:w="1349" w:type="dxa"/>
            <w:hideMark/>
          </w:tcPr>
          <w:p w:rsidR="00B82327" w:rsidRPr="00851B5C" w:rsidRDefault="008F167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7 790,1</w:t>
            </w:r>
          </w:p>
        </w:tc>
        <w:tc>
          <w:tcPr>
            <w:tcW w:w="1402" w:type="dxa"/>
            <w:hideMark/>
          </w:tcPr>
          <w:p w:rsidR="00B82327" w:rsidRPr="00851B5C" w:rsidRDefault="008F1672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8 035,0</w:t>
            </w:r>
          </w:p>
        </w:tc>
        <w:tc>
          <w:tcPr>
            <w:tcW w:w="1398" w:type="dxa"/>
          </w:tcPr>
          <w:p w:rsidR="00B82327" w:rsidRPr="00851B5C" w:rsidRDefault="008F1672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2 227,0</w:t>
            </w:r>
          </w:p>
        </w:tc>
        <w:tc>
          <w:tcPr>
            <w:tcW w:w="1426" w:type="dxa"/>
          </w:tcPr>
          <w:p w:rsidR="00B82327" w:rsidRPr="00851B5C" w:rsidRDefault="008F1672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2 278,5</w:t>
            </w:r>
          </w:p>
        </w:tc>
      </w:tr>
      <w:tr w:rsidR="00B82327" w:rsidRPr="00B55880" w:rsidTr="00B82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B82327" w:rsidRPr="00851B5C" w:rsidRDefault="00B82327" w:rsidP="00C43A1C">
            <w:pPr>
              <w:spacing w:line="240" w:lineRule="auto"/>
              <w:rPr>
                <w:rFonts w:ascii="PT Astra Serif" w:hAnsi="PT Astra Serif" w:cs="Arial"/>
                <w:bCs w:val="0"/>
                <w:sz w:val="24"/>
                <w:szCs w:val="24"/>
              </w:rPr>
            </w:pP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Муниципальная программа "Развитие культуры </w:t>
            </w:r>
            <w:proofErr w:type="spellStart"/>
            <w:r w:rsidR="00C43A1C">
              <w:rPr>
                <w:rFonts w:ascii="PT Astra Serif" w:hAnsi="PT Astra Serif" w:cs="Arial"/>
                <w:bCs w:val="0"/>
                <w:sz w:val="24"/>
                <w:szCs w:val="24"/>
              </w:rPr>
              <w:t>Липовского</w:t>
            </w:r>
            <w:proofErr w:type="spellEnd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муниципального образования Базарно-</w:t>
            </w:r>
            <w:proofErr w:type="spellStart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>Карабулакского</w:t>
            </w:r>
            <w:proofErr w:type="spellEnd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370" w:type="dxa"/>
            <w:hideMark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B82327" w:rsidRPr="00851B5C" w:rsidRDefault="00B82327" w:rsidP="00B8232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02" w:type="dxa"/>
            <w:hideMark/>
          </w:tcPr>
          <w:p w:rsidR="00B82327" w:rsidRPr="00851B5C" w:rsidRDefault="007B1604" w:rsidP="00B82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3 923,0</w:t>
            </w:r>
          </w:p>
        </w:tc>
        <w:tc>
          <w:tcPr>
            <w:tcW w:w="1398" w:type="dxa"/>
          </w:tcPr>
          <w:p w:rsidR="00B82327" w:rsidRPr="00851B5C" w:rsidRDefault="008F1672" w:rsidP="00B82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993,2</w:t>
            </w:r>
          </w:p>
        </w:tc>
        <w:tc>
          <w:tcPr>
            <w:tcW w:w="1426" w:type="dxa"/>
          </w:tcPr>
          <w:p w:rsidR="00B82327" w:rsidRPr="00851B5C" w:rsidRDefault="008F1672" w:rsidP="00B82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993,2</w:t>
            </w:r>
          </w:p>
        </w:tc>
      </w:tr>
      <w:tr w:rsidR="00B837F4" w:rsidRPr="00B55880" w:rsidTr="00B8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B837F4" w:rsidRPr="00B837F4" w:rsidRDefault="00B837F4" w:rsidP="00B837F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37F4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"Текущий ремонт и укрепление материально-технической базы МБУК «КДЦ </w:t>
            </w:r>
            <w:proofErr w:type="spellStart"/>
            <w:r w:rsidRPr="00B837F4">
              <w:rPr>
                <w:rFonts w:ascii="PT Astra Serif" w:hAnsi="PT Astra Serif"/>
                <w:sz w:val="24"/>
                <w:szCs w:val="24"/>
              </w:rPr>
              <w:t>Липовского</w:t>
            </w:r>
            <w:proofErr w:type="spellEnd"/>
            <w:r w:rsidRPr="00B837F4">
              <w:rPr>
                <w:rFonts w:ascii="PT Astra Serif" w:hAnsi="PT Astra Serif"/>
                <w:sz w:val="24"/>
                <w:szCs w:val="24"/>
              </w:rPr>
              <w:t xml:space="preserve"> МО» на 2021 год»</w:t>
            </w:r>
          </w:p>
        </w:tc>
        <w:tc>
          <w:tcPr>
            <w:tcW w:w="1370" w:type="dxa"/>
            <w:hideMark/>
          </w:tcPr>
          <w:p w:rsidR="00B837F4" w:rsidRPr="00851B5C" w:rsidRDefault="008F167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2 944,1</w:t>
            </w:r>
          </w:p>
        </w:tc>
        <w:tc>
          <w:tcPr>
            <w:tcW w:w="1349" w:type="dxa"/>
            <w:hideMark/>
          </w:tcPr>
          <w:p w:rsidR="00B837F4" w:rsidRPr="00851B5C" w:rsidRDefault="008F167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02" w:type="dxa"/>
            <w:hideMark/>
          </w:tcPr>
          <w:p w:rsidR="00B837F4" w:rsidRDefault="008F1672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98" w:type="dxa"/>
          </w:tcPr>
          <w:p w:rsidR="00B837F4" w:rsidRDefault="008F1672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26" w:type="dxa"/>
          </w:tcPr>
          <w:p w:rsidR="00B837F4" w:rsidRDefault="008F1672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</w:tr>
      <w:tr w:rsidR="00B837F4" w:rsidRPr="00B55880" w:rsidTr="00B823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B837F4" w:rsidRPr="00B837F4" w:rsidRDefault="00B837F4" w:rsidP="00B837F4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37F4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"Обеспечение комплексного развития территорий </w:t>
            </w:r>
            <w:proofErr w:type="spellStart"/>
            <w:r w:rsidRPr="00B837F4">
              <w:rPr>
                <w:rFonts w:ascii="PT Astra Serif" w:hAnsi="PT Astra Serif"/>
                <w:sz w:val="24"/>
                <w:szCs w:val="24"/>
              </w:rPr>
              <w:t>Липовского</w:t>
            </w:r>
            <w:proofErr w:type="spellEnd"/>
            <w:r w:rsidRPr="00B837F4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Базарно-</w:t>
            </w:r>
            <w:proofErr w:type="spellStart"/>
            <w:r w:rsidRPr="00B837F4">
              <w:rPr>
                <w:rFonts w:ascii="PT Astra Serif" w:hAnsi="PT Astra Serif"/>
                <w:sz w:val="24"/>
                <w:szCs w:val="24"/>
              </w:rPr>
              <w:t>Карабулакского</w:t>
            </w:r>
            <w:proofErr w:type="spellEnd"/>
            <w:r w:rsidRPr="00B837F4">
              <w:rPr>
                <w:rFonts w:ascii="PT Astra Serif" w:hAnsi="PT Astra Serif"/>
                <w:sz w:val="24"/>
                <w:szCs w:val="24"/>
              </w:rPr>
              <w:t xml:space="preserve"> муниципального района" </w:t>
            </w:r>
          </w:p>
        </w:tc>
        <w:tc>
          <w:tcPr>
            <w:tcW w:w="1370" w:type="dxa"/>
            <w:hideMark/>
          </w:tcPr>
          <w:p w:rsidR="00B837F4" w:rsidRPr="00851B5C" w:rsidRDefault="008F1672" w:rsidP="00B8232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756,5</w:t>
            </w:r>
          </w:p>
        </w:tc>
        <w:tc>
          <w:tcPr>
            <w:tcW w:w="1349" w:type="dxa"/>
            <w:hideMark/>
          </w:tcPr>
          <w:p w:rsidR="00B837F4" w:rsidRPr="00851B5C" w:rsidRDefault="008F1672" w:rsidP="00B8232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02" w:type="dxa"/>
            <w:hideMark/>
          </w:tcPr>
          <w:p w:rsidR="00B837F4" w:rsidRDefault="008F1672" w:rsidP="00B82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98" w:type="dxa"/>
          </w:tcPr>
          <w:p w:rsidR="00B837F4" w:rsidRDefault="008F1672" w:rsidP="00B82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26" w:type="dxa"/>
          </w:tcPr>
          <w:p w:rsidR="00B837F4" w:rsidRDefault="008F1672" w:rsidP="00B823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</w:tr>
      <w:tr w:rsidR="00B82327" w:rsidRPr="00B55880" w:rsidTr="00B8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hideMark/>
          </w:tcPr>
          <w:p w:rsidR="00B82327" w:rsidRPr="00851B5C" w:rsidRDefault="00B82327" w:rsidP="00B8232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0" w:type="dxa"/>
            <w:hideMark/>
          </w:tcPr>
          <w:p w:rsidR="00B82327" w:rsidRPr="00851B5C" w:rsidRDefault="008F167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5 590,5</w:t>
            </w:r>
          </w:p>
        </w:tc>
        <w:tc>
          <w:tcPr>
            <w:tcW w:w="1349" w:type="dxa"/>
            <w:hideMark/>
          </w:tcPr>
          <w:p w:rsidR="00B82327" w:rsidRPr="00851B5C" w:rsidRDefault="008F1672" w:rsidP="00B823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8 119,0</w:t>
            </w:r>
          </w:p>
        </w:tc>
        <w:tc>
          <w:tcPr>
            <w:tcW w:w="1402" w:type="dxa"/>
            <w:hideMark/>
          </w:tcPr>
          <w:p w:rsidR="00B82327" w:rsidRPr="00851B5C" w:rsidRDefault="007B1604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12 060,5</w:t>
            </w:r>
          </w:p>
        </w:tc>
        <w:tc>
          <w:tcPr>
            <w:tcW w:w="1398" w:type="dxa"/>
          </w:tcPr>
          <w:p w:rsidR="00B82327" w:rsidRPr="00851B5C" w:rsidRDefault="008F1672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3 313,7</w:t>
            </w:r>
          </w:p>
        </w:tc>
        <w:tc>
          <w:tcPr>
            <w:tcW w:w="1426" w:type="dxa"/>
          </w:tcPr>
          <w:p w:rsidR="00B82327" w:rsidRPr="00851B5C" w:rsidRDefault="008F1672" w:rsidP="00B82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3 369,5</w:t>
            </w:r>
          </w:p>
        </w:tc>
      </w:tr>
    </w:tbl>
    <w:p w:rsidR="00E90B85" w:rsidRDefault="00E90B85" w:rsidP="00E90B85">
      <w:pPr>
        <w:tabs>
          <w:tab w:val="left" w:pos="1620"/>
        </w:tabs>
        <w:sectPr w:rsidR="00E90B85" w:rsidSect="00E90B85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E90B85" w:rsidRDefault="00E90B85" w:rsidP="00E90B85">
      <w:pPr>
        <w:jc w:val="both"/>
        <w:rPr>
          <w:rFonts w:ascii="Times New Roman" w:hAnsi="Times New Roman"/>
          <w:sz w:val="28"/>
          <w:szCs w:val="28"/>
        </w:rPr>
      </w:pPr>
    </w:p>
    <w:p w:rsidR="00640C99" w:rsidRPr="00CB4804" w:rsidRDefault="00560C28" w:rsidP="00EA4508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31" style="width:737.2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560C28" w:rsidRPr="00851B5C" w:rsidRDefault="00560C28" w:rsidP="00C43A1C">
                  <w:pPr>
                    <w:spacing w:after="0"/>
                    <w:jc w:val="center"/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2023 год и на плановый период             2024 и 2025 годов</w:t>
                  </w:r>
                </w:p>
                <w:p w:rsidR="00560C28" w:rsidRPr="00C43A1C" w:rsidRDefault="00560C28" w:rsidP="00C43A1C">
                  <w:pPr>
                    <w:rPr>
                      <w:szCs w:val="32"/>
                    </w:rPr>
                  </w:pPr>
                </w:p>
              </w:txbxContent>
            </v:textbox>
            <w10:anchorlock/>
          </v:roundrect>
        </w:pict>
      </w:r>
    </w:p>
    <w:tbl>
      <w:tblPr>
        <w:tblStyle w:val="1-1"/>
        <w:tblW w:w="154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6"/>
        <w:gridCol w:w="6265"/>
        <w:gridCol w:w="1255"/>
        <w:gridCol w:w="1499"/>
        <w:gridCol w:w="1499"/>
        <w:gridCol w:w="1378"/>
        <w:gridCol w:w="1378"/>
        <w:gridCol w:w="1378"/>
      </w:tblGrid>
      <w:tr w:rsidR="00C43A1C" w:rsidRPr="00DE6BCE" w:rsidTr="00785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C43A1C" w:rsidRPr="00DE6BCE" w:rsidRDefault="00C43A1C" w:rsidP="007851B2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6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499" w:type="dxa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2021 г</w:t>
            </w:r>
            <w:r w:rsidRPr="00851B5C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499" w:type="dxa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2022 г (плановое значение)</w:t>
            </w:r>
          </w:p>
        </w:tc>
        <w:tc>
          <w:tcPr>
            <w:tcW w:w="1378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2023 г (прогноз)</w:t>
            </w:r>
          </w:p>
        </w:tc>
        <w:tc>
          <w:tcPr>
            <w:tcW w:w="1378" w:type="dxa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2024 г (прогноз)</w:t>
            </w:r>
          </w:p>
        </w:tc>
        <w:tc>
          <w:tcPr>
            <w:tcW w:w="1378" w:type="dxa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color w:val="FFFFFF"/>
                <w:sz w:val="24"/>
                <w:szCs w:val="24"/>
              </w:rPr>
              <w:t>2025 г (прогноз)</w:t>
            </w:r>
          </w:p>
        </w:tc>
      </w:tr>
      <w:tr w:rsidR="00C43A1C" w:rsidRPr="00DE6BCE" w:rsidTr="0078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C43A1C" w:rsidRPr="00DE6BCE" w:rsidRDefault="00C43A1C" w:rsidP="007851B2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25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C43A1C" w:rsidRPr="00851B5C" w:rsidRDefault="002C6DD6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6,9</w:t>
            </w:r>
          </w:p>
        </w:tc>
        <w:tc>
          <w:tcPr>
            <w:tcW w:w="1499" w:type="dxa"/>
            <w:vAlign w:val="center"/>
          </w:tcPr>
          <w:p w:rsidR="00C43A1C" w:rsidRPr="00851B5C" w:rsidRDefault="002C6DD6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7,2</w:t>
            </w:r>
          </w:p>
        </w:tc>
        <w:tc>
          <w:tcPr>
            <w:tcW w:w="1378" w:type="dxa"/>
            <w:vAlign w:val="center"/>
          </w:tcPr>
          <w:p w:rsidR="00C43A1C" w:rsidRPr="00851B5C" w:rsidRDefault="007B1604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8,2</w:t>
            </w:r>
          </w:p>
        </w:tc>
        <w:tc>
          <w:tcPr>
            <w:tcW w:w="1378" w:type="dxa"/>
          </w:tcPr>
          <w:p w:rsidR="00C43A1C" w:rsidRDefault="00C43A1C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43A1C" w:rsidRPr="00851B5C" w:rsidRDefault="00C43A1C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2C6DD6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378" w:type="dxa"/>
          </w:tcPr>
          <w:p w:rsidR="00C43A1C" w:rsidRDefault="00C43A1C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43A1C" w:rsidRPr="00851B5C" w:rsidRDefault="002C6DD6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3,1</w:t>
            </w:r>
          </w:p>
        </w:tc>
      </w:tr>
      <w:tr w:rsidR="00C43A1C" w:rsidRPr="00DE6BCE" w:rsidTr="00785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C43A1C" w:rsidRPr="00DE6BCE" w:rsidRDefault="00C43A1C" w:rsidP="007851B2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25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C43A1C" w:rsidRPr="00851B5C" w:rsidRDefault="002C6DD6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6,7</w:t>
            </w:r>
          </w:p>
        </w:tc>
        <w:tc>
          <w:tcPr>
            <w:tcW w:w="1499" w:type="dxa"/>
            <w:vAlign w:val="center"/>
          </w:tcPr>
          <w:p w:rsidR="00C43A1C" w:rsidRPr="00851B5C" w:rsidRDefault="002C6DD6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7,5</w:t>
            </w:r>
          </w:p>
        </w:tc>
        <w:tc>
          <w:tcPr>
            <w:tcW w:w="1378" w:type="dxa"/>
            <w:vAlign w:val="center"/>
          </w:tcPr>
          <w:p w:rsidR="00C43A1C" w:rsidRPr="00851B5C" w:rsidRDefault="007B1604" w:rsidP="007851B2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8,2</w:t>
            </w:r>
          </w:p>
        </w:tc>
        <w:tc>
          <w:tcPr>
            <w:tcW w:w="1378" w:type="dxa"/>
          </w:tcPr>
          <w:p w:rsidR="00C43A1C" w:rsidRDefault="00C43A1C" w:rsidP="007851B2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43A1C" w:rsidRPr="00851B5C" w:rsidRDefault="00C43A1C" w:rsidP="007851B2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2C6DD6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378" w:type="dxa"/>
          </w:tcPr>
          <w:p w:rsidR="00C43A1C" w:rsidRDefault="00C43A1C" w:rsidP="007851B2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43A1C" w:rsidRPr="00851B5C" w:rsidRDefault="002C6DD6" w:rsidP="007851B2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3,1</w:t>
            </w:r>
          </w:p>
        </w:tc>
      </w:tr>
      <w:tr w:rsidR="00C43A1C" w:rsidRPr="00DE6BCE" w:rsidTr="0078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C43A1C" w:rsidRPr="00DE6BCE" w:rsidRDefault="00C43A1C" w:rsidP="007851B2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25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C43A1C" w:rsidRPr="00851B5C" w:rsidRDefault="002C6DD6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644,6</w:t>
            </w:r>
          </w:p>
        </w:tc>
        <w:tc>
          <w:tcPr>
            <w:tcW w:w="1499" w:type="dxa"/>
            <w:vAlign w:val="center"/>
          </w:tcPr>
          <w:p w:rsidR="00C43A1C" w:rsidRPr="00851B5C" w:rsidRDefault="002C6DD6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167,1</w:t>
            </w:r>
          </w:p>
        </w:tc>
        <w:tc>
          <w:tcPr>
            <w:tcW w:w="1378" w:type="dxa"/>
            <w:vAlign w:val="center"/>
          </w:tcPr>
          <w:p w:rsidR="00C43A1C" w:rsidRPr="00851B5C" w:rsidRDefault="00C43A1C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2C6DD6">
              <w:rPr>
                <w:rFonts w:ascii="PT Astra Serif" w:hAnsi="PT Astra Serif" w:cs="Times New Roman"/>
                <w:sz w:val="24"/>
                <w:szCs w:val="24"/>
              </w:rPr>
              <w:t>1,4</w:t>
            </w:r>
          </w:p>
        </w:tc>
        <w:tc>
          <w:tcPr>
            <w:tcW w:w="1378" w:type="dxa"/>
          </w:tcPr>
          <w:p w:rsidR="00C43A1C" w:rsidRDefault="00C43A1C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43A1C" w:rsidRPr="00851B5C" w:rsidRDefault="002C6DD6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46,8</w:t>
            </w:r>
          </w:p>
        </w:tc>
        <w:tc>
          <w:tcPr>
            <w:tcW w:w="1378" w:type="dxa"/>
          </w:tcPr>
          <w:p w:rsidR="00C43A1C" w:rsidRDefault="00C43A1C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43A1C" w:rsidRPr="00851B5C" w:rsidRDefault="00C43A1C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2C6DD6">
              <w:rPr>
                <w:rFonts w:ascii="PT Astra Serif" w:hAnsi="PT Astra Serif" w:cs="Times New Roman"/>
                <w:sz w:val="24"/>
                <w:szCs w:val="24"/>
              </w:rPr>
              <w:t>9,0</w:t>
            </w:r>
          </w:p>
        </w:tc>
      </w:tr>
      <w:tr w:rsidR="00C43A1C" w:rsidRPr="00DE6BCE" w:rsidTr="00785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C43A1C" w:rsidRPr="00DE6BCE" w:rsidRDefault="00C43A1C" w:rsidP="007851B2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25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C43A1C" w:rsidRPr="00851B5C" w:rsidRDefault="002C6DD6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2 925,8</w:t>
            </w:r>
          </w:p>
        </w:tc>
        <w:tc>
          <w:tcPr>
            <w:tcW w:w="1499" w:type="dxa"/>
            <w:vAlign w:val="center"/>
          </w:tcPr>
          <w:p w:rsidR="00C43A1C" w:rsidRPr="00851B5C" w:rsidRDefault="002C6DD6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1 291,9</w:t>
            </w:r>
          </w:p>
        </w:tc>
        <w:tc>
          <w:tcPr>
            <w:tcW w:w="1378" w:type="dxa"/>
            <w:vAlign w:val="center"/>
          </w:tcPr>
          <w:p w:rsidR="00C43A1C" w:rsidRPr="00851B5C" w:rsidRDefault="007B1604" w:rsidP="007851B2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2 005,6</w:t>
            </w:r>
          </w:p>
        </w:tc>
        <w:tc>
          <w:tcPr>
            <w:tcW w:w="1378" w:type="dxa"/>
          </w:tcPr>
          <w:p w:rsidR="00C43A1C" w:rsidRDefault="00C43A1C" w:rsidP="007851B2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43A1C" w:rsidRPr="00851B5C" w:rsidRDefault="002C6DD6" w:rsidP="007851B2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507,8</w:t>
            </w:r>
          </w:p>
        </w:tc>
        <w:tc>
          <w:tcPr>
            <w:tcW w:w="1378" w:type="dxa"/>
          </w:tcPr>
          <w:p w:rsidR="00C43A1C" w:rsidRDefault="00C43A1C" w:rsidP="007851B2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43A1C" w:rsidRPr="00851B5C" w:rsidRDefault="002C6DD6" w:rsidP="007851B2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507,8</w:t>
            </w:r>
          </w:p>
        </w:tc>
      </w:tr>
      <w:tr w:rsidR="00C43A1C" w:rsidRPr="00DE6BCE" w:rsidTr="0078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C43A1C" w:rsidRPr="00DE6BCE" w:rsidRDefault="00C43A1C" w:rsidP="007851B2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25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499" w:type="dxa"/>
            <w:vAlign w:val="center"/>
          </w:tcPr>
          <w:p w:rsidR="00C43A1C" w:rsidRPr="00851B5C" w:rsidRDefault="002C6DD6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486,3</w:t>
            </w:r>
          </w:p>
        </w:tc>
        <w:tc>
          <w:tcPr>
            <w:tcW w:w="1499" w:type="dxa"/>
            <w:vAlign w:val="center"/>
          </w:tcPr>
          <w:p w:rsidR="00C43A1C" w:rsidRPr="00851B5C" w:rsidRDefault="002C6DD6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396,6</w:t>
            </w:r>
          </w:p>
        </w:tc>
        <w:tc>
          <w:tcPr>
            <w:tcW w:w="1378" w:type="dxa"/>
            <w:vAlign w:val="center"/>
          </w:tcPr>
          <w:p w:rsidR="00C43A1C" w:rsidRPr="00851B5C" w:rsidRDefault="002C6DD6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384,1</w:t>
            </w:r>
          </w:p>
        </w:tc>
        <w:tc>
          <w:tcPr>
            <w:tcW w:w="1378" w:type="dxa"/>
          </w:tcPr>
          <w:p w:rsidR="00C43A1C" w:rsidRDefault="00C43A1C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43A1C" w:rsidRPr="00851B5C" w:rsidRDefault="002C6DD6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277,6</w:t>
            </w:r>
          </w:p>
        </w:tc>
        <w:tc>
          <w:tcPr>
            <w:tcW w:w="1378" w:type="dxa"/>
          </w:tcPr>
          <w:p w:rsidR="00C43A1C" w:rsidRDefault="00C43A1C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43A1C" w:rsidRPr="00851B5C" w:rsidRDefault="002C6DD6" w:rsidP="007851B2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277,6</w:t>
            </w:r>
          </w:p>
        </w:tc>
      </w:tr>
      <w:tr w:rsidR="00C43A1C" w:rsidRPr="00DE6BCE" w:rsidTr="00785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C43A1C" w:rsidRPr="00DE6BCE" w:rsidRDefault="00C43A1C" w:rsidP="007851B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255" w:type="dxa"/>
            <w:vAlign w:val="center"/>
          </w:tcPr>
          <w:p w:rsidR="00C43A1C" w:rsidRPr="00851B5C" w:rsidRDefault="00C43A1C" w:rsidP="007851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499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9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43A1C" w:rsidRPr="00DE6BCE" w:rsidTr="0078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C43A1C" w:rsidRPr="00DE6BCE" w:rsidRDefault="00C43A1C" w:rsidP="007851B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5" w:type="dxa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55" w:type="dxa"/>
            <w:vAlign w:val="center"/>
          </w:tcPr>
          <w:p w:rsidR="00C43A1C" w:rsidRPr="00851B5C" w:rsidRDefault="00C43A1C" w:rsidP="00785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499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99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43A1C" w:rsidRPr="00DE6BCE" w:rsidTr="00785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vAlign w:val="center"/>
          </w:tcPr>
          <w:p w:rsidR="00C43A1C" w:rsidRPr="00DE6BCE" w:rsidRDefault="00C43A1C" w:rsidP="007851B2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6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55" w:type="dxa"/>
            <w:vAlign w:val="center"/>
          </w:tcPr>
          <w:p w:rsidR="00C43A1C" w:rsidRPr="00851B5C" w:rsidRDefault="00C43A1C" w:rsidP="007851B2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51B5C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499" w:type="dxa"/>
            <w:vAlign w:val="center"/>
          </w:tcPr>
          <w:p w:rsidR="00C43A1C" w:rsidRPr="00851B5C" w:rsidRDefault="002C6DD6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2 297,5</w:t>
            </w:r>
          </w:p>
        </w:tc>
        <w:tc>
          <w:tcPr>
            <w:tcW w:w="1499" w:type="dxa"/>
            <w:vAlign w:val="center"/>
          </w:tcPr>
          <w:p w:rsidR="00C43A1C" w:rsidRPr="00851B5C" w:rsidRDefault="002C6DD6" w:rsidP="007851B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1 926,3</w:t>
            </w:r>
          </w:p>
        </w:tc>
        <w:tc>
          <w:tcPr>
            <w:tcW w:w="1378" w:type="dxa"/>
            <w:vAlign w:val="center"/>
          </w:tcPr>
          <w:p w:rsidR="00C43A1C" w:rsidRPr="00851B5C" w:rsidRDefault="002C6DD6" w:rsidP="007851B2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1 865,5</w:t>
            </w:r>
          </w:p>
        </w:tc>
        <w:tc>
          <w:tcPr>
            <w:tcW w:w="1378" w:type="dxa"/>
          </w:tcPr>
          <w:p w:rsidR="00C43A1C" w:rsidRDefault="00C43A1C" w:rsidP="007851B2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  <w:p w:rsidR="00C43A1C" w:rsidRPr="00851B5C" w:rsidRDefault="002C6DD6" w:rsidP="002C6DD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1 348,1</w:t>
            </w:r>
          </w:p>
        </w:tc>
        <w:tc>
          <w:tcPr>
            <w:tcW w:w="1378" w:type="dxa"/>
          </w:tcPr>
          <w:p w:rsidR="00C43A1C" w:rsidRDefault="00C43A1C" w:rsidP="007851B2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C43A1C" w:rsidRDefault="002C6DD6" w:rsidP="007851B2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1 348,1</w:t>
            </w:r>
          </w:p>
        </w:tc>
      </w:tr>
    </w:tbl>
    <w:p w:rsidR="002277FD" w:rsidRDefault="002277FD" w:rsidP="00E20A10">
      <w:pPr>
        <w:jc w:val="both"/>
        <w:rPr>
          <w:rFonts w:ascii="Times New Roman" w:hAnsi="Times New Roman"/>
          <w:sz w:val="28"/>
          <w:szCs w:val="28"/>
        </w:rPr>
      </w:pPr>
    </w:p>
    <w:p w:rsidR="002277FD" w:rsidRPr="00C43A1C" w:rsidRDefault="002277FD" w:rsidP="00E90B85">
      <w:pPr>
        <w:pStyle w:val="1"/>
        <w:jc w:val="center"/>
        <w:rPr>
          <w:rFonts w:ascii="PT Astra Serif" w:hAnsi="PT Astra Serif"/>
        </w:rPr>
      </w:pPr>
      <w:r w:rsidRPr="00C43A1C">
        <w:rPr>
          <w:rFonts w:ascii="PT Astra Serif" w:hAnsi="PT Astra Serif"/>
        </w:rPr>
        <w:t xml:space="preserve">Муниципальный долг </w:t>
      </w:r>
      <w:proofErr w:type="spellStart"/>
      <w:r w:rsidRPr="00C43A1C">
        <w:rPr>
          <w:rFonts w:ascii="PT Astra Serif" w:hAnsi="PT Astra Serif"/>
        </w:rPr>
        <w:t>Липовского</w:t>
      </w:r>
      <w:proofErr w:type="spellEnd"/>
      <w:r w:rsidRPr="00C43A1C">
        <w:rPr>
          <w:rFonts w:ascii="PT Astra Serif" w:hAnsi="PT Astra Serif"/>
        </w:rPr>
        <w:t xml:space="preserve"> муниципального образования</w:t>
      </w: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2277FD" w:rsidRPr="00C43A1C" w:rsidRDefault="00E90B85" w:rsidP="002277FD">
      <w:pPr>
        <w:spacing w:after="0"/>
        <w:ind w:left="1260"/>
        <w:jc w:val="center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C43A1C">
        <w:rPr>
          <w:rFonts w:ascii="PT Astra Serif" w:hAnsi="PT Astra Serif"/>
          <w:sz w:val="24"/>
          <w:szCs w:val="24"/>
        </w:rPr>
        <w:t>тыс.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820"/>
        <w:gridCol w:w="1984"/>
        <w:gridCol w:w="2268"/>
        <w:gridCol w:w="2268"/>
        <w:gridCol w:w="1985"/>
        <w:gridCol w:w="1666"/>
      </w:tblGrid>
      <w:tr w:rsidR="00C43A1C" w:rsidRPr="00184653" w:rsidTr="00785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43A1C" w:rsidRPr="00184653" w:rsidRDefault="00C43A1C" w:rsidP="007851B2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C43A1C" w:rsidRPr="00184653" w:rsidRDefault="00C43A1C" w:rsidP="007851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2021 год</w:t>
            </w:r>
          </w:p>
          <w:p w:rsidR="00C43A1C" w:rsidRPr="00184653" w:rsidRDefault="00C43A1C" w:rsidP="007851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 xml:space="preserve">2022 год </w:t>
            </w:r>
          </w:p>
          <w:p w:rsidR="00C43A1C" w:rsidRPr="00184653" w:rsidRDefault="00C43A1C" w:rsidP="007851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2023 год</w:t>
            </w:r>
          </w:p>
          <w:p w:rsidR="00C43A1C" w:rsidRPr="00184653" w:rsidRDefault="00C43A1C" w:rsidP="007851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C43A1C" w:rsidRPr="00184653" w:rsidRDefault="00C43A1C" w:rsidP="007851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2024 год</w:t>
            </w:r>
          </w:p>
          <w:p w:rsidR="00C43A1C" w:rsidRPr="00184653" w:rsidRDefault="00C43A1C" w:rsidP="007851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C43A1C" w:rsidRPr="00184653" w:rsidRDefault="00C43A1C" w:rsidP="007851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2025 год</w:t>
            </w:r>
          </w:p>
          <w:p w:rsidR="00C43A1C" w:rsidRPr="00184653" w:rsidRDefault="00C43A1C" w:rsidP="007851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C43A1C" w:rsidRPr="00184653" w:rsidTr="0078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43A1C" w:rsidRPr="00184653" w:rsidRDefault="00C43A1C" w:rsidP="007851B2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184653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C43A1C" w:rsidRPr="00184653" w:rsidTr="00785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43A1C" w:rsidRPr="00184653" w:rsidRDefault="00C43A1C" w:rsidP="007851B2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C43A1C" w:rsidRPr="00184653" w:rsidTr="0078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43A1C" w:rsidRPr="00184653" w:rsidRDefault="00C43A1C" w:rsidP="007851B2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66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43A1C" w:rsidRPr="00184653" w:rsidTr="00785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43A1C" w:rsidRPr="00184653" w:rsidRDefault="00C43A1C" w:rsidP="007851B2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C43A1C" w:rsidRPr="00184653" w:rsidTr="0078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43A1C" w:rsidRPr="00184653" w:rsidRDefault="00C43A1C" w:rsidP="007851B2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C43A1C" w:rsidRPr="00184653" w:rsidTr="00785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43A1C" w:rsidRPr="00184653" w:rsidRDefault="00C43A1C" w:rsidP="007851B2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C43A1C" w:rsidRPr="00184653" w:rsidTr="00785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43A1C" w:rsidRPr="00184653" w:rsidRDefault="00C43A1C" w:rsidP="007851B2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C43A1C" w:rsidRPr="00184653" w:rsidRDefault="00C43A1C" w:rsidP="007851B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C43A1C" w:rsidRPr="00184653" w:rsidTr="007851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43A1C" w:rsidRPr="00184653" w:rsidRDefault="00C43A1C" w:rsidP="007851B2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84653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C43A1C" w:rsidRPr="00184653" w:rsidRDefault="00C43A1C" w:rsidP="007851B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E90B85" w:rsidRDefault="00E90B85" w:rsidP="002277FD">
      <w:pPr>
        <w:spacing w:after="120"/>
        <w:jc w:val="both"/>
        <w:rPr>
          <w:rFonts w:ascii="Times New Roman" w:hAnsi="Times New Roman"/>
          <w:sz w:val="28"/>
          <w:szCs w:val="28"/>
        </w:rPr>
        <w:sectPr w:rsidR="00E90B85" w:rsidSect="00917CF7">
          <w:pgSz w:w="16838" w:h="11905" w:orient="landscape"/>
          <w:pgMar w:top="142" w:right="820" w:bottom="565" w:left="1134" w:header="720" w:footer="720" w:gutter="0"/>
          <w:cols w:space="720"/>
          <w:noEndnote/>
          <w:docGrid w:linePitch="299"/>
        </w:sectPr>
      </w:pPr>
    </w:p>
    <w:p w:rsidR="00C43A1C" w:rsidRPr="008640A6" w:rsidRDefault="00C43A1C" w:rsidP="00C43A1C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района:</w:t>
      </w:r>
      <w:r>
        <w:rPr>
          <w:rFonts w:ascii="PT Astra Serif" w:hAnsi="PT Astra Serif"/>
          <w:sz w:val="28"/>
          <w:szCs w:val="28"/>
        </w:rPr>
        <w:t xml:space="preserve">  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C43A1C" w:rsidRDefault="00C43A1C" w:rsidP="00C43A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43A1C" w:rsidRPr="007F67EB" w:rsidRDefault="00C43A1C" w:rsidP="00C43A1C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C43A1C" w:rsidRDefault="00C43A1C" w:rsidP="00C43A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43A1C" w:rsidRDefault="00C43A1C" w:rsidP="00C43A1C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Pr="008640A6"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C43A1C" w:rsidRPr="008640A6" w:rsidRDefault="00C43A1C" w:rsidP="00C43A1C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43A1C" w:rsidRPr="008640A6" w:rsidRDefault="00C43A1C" w:rsidP="00C43A1C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C43A1C" w:rsidRDefault="00C43A1C" w:rsidP="00C43A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43A1C" w:rsidRPr="008640A6" w:rsidRDefault="00C43A1C" w:rsidP="00C43A1C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.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  <w:proofErr w:type="spellEnd"/>
      <w:r w:rsidRPr="008640A6">
        <w:rPr>
          <w:rFonts w:ascii="PT Astra Serif" w:hAnsi="PT Astra Serif"/>
          <w:sz w:val="28"/>
          <w:szCs w:val="28"/>
        </w:rPr>
        <w:t xml:space="preserve"> </w:t>
      </w:r>
    </w:p>
    <w:p w:rsidR="002277FD" w:rsidRPr="00CB4804" w:rsidRDefault="002277FD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sectPr w:rsidR="002277FD" w:rsidRPr="00CB4804" w:rsidSect="00E90B85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646"/>
      </v:shape>
    </w:pict>
  </w:numPicBullet>
  <w:abstractNum w:abstractNumId="0" w15:restartNumberingAfterBreak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97B77"/>
    <w:multiLevelType w:val="hybridMultilevel"/>
    <w:tmpl w:val="C7B8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229FE"/>
    <w:multiLevelType w:val="hybridMultilevel"/>
    <w:tmpl w:val="4418BD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4"/>
  </w:num>
  <w:num w:numId="9">
    <w:abstractNumId w:val="12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7"/>
  </w:num>
  <w:num w:numId="15">
    <w:abstractNumId w:val="1"/>
  </w:num>
  <w:num w:numId="16">
    <w:abstractNumId w:val="5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9E7"/>
    <w:rsid w:val="00000718"/>
    <w:rsid w:val="00001EC7"/>
    <w:rsid w:val="0000288F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38F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30D4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4C62"/>
    <w:rsid w:val="00065774"/>
    <w:rsid w:val="00065BD5"/>
    <w:rsid w:val="00065E2D"/>
    <w:rsid w:val="000666BF"/>
    <w:rsid w:val="000670D6"/>
    <w:rsid w:val="00067C79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6625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4AE0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4503"/>
    <w:rsid w:val="000A5A8C"/>
    <w:rsid w:val="000A5CEE"/>
    <w:rsid w:val="000A5D97"/>
    <w:rsid w:val="000A6E0D"/>
    <w:rsid w:val="000A79AF"/>
    <w:rsid w:val="000B1127"/>
    <w:rsid w:val="000B139D"/>
    <w:rsid w:val="000B1845"/>
    <w:rsid w:val="000B1912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AB5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484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E99"/>
    <w:rsid w:val="000E6F7F"/>
    <w:rsid w:val="000F04C1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49CB"/>
    <w:rsid w:val="00105D74"/>
    <w:rsid w:val="00106308"/>
    <w:rsid w:val="00106EA0"/>
    <w:rsid w:val="00110F74"/>
    <w:rsid w:val="001129C9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27740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4E27"/>
    <w:rsid w:val="001550AB"/>
    <w:rsid w:val="001556FA"/>
    <w:rsid w:val="00156DA9"/>
    <w:rsid w:val="00160050"/>
    <w:rsid w:val="00160160"/>
    <w:rsid w:val="00160FD6"/>
    <w:rsid w:val="0016161A"/>
    <w:rsid w:val="001625E8"/>
    <w:rsid w:val="0016318C"/>
    <w:rsid w:val="00163F50"/>
    <w:rsid w:val="0016465E"/>
    <w:rsid w:val="00170788"/>
    <w:rsid w:val="00173621"/>
    <w:rsid w:val="0017409E"/>
    <w:rsid w:val="001752A3"/>
    <w:rsid w:val="00175940"/>
    <w:rsid w:val="00176321"/>
    <w:rsid w:val="0017662B"/>
    <w:rsid w:val="00177D8E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5A63"/>
    <w:rsid w:val="00195A81"/>
    <w:rsid w:val="00195B2B"/>
    <w:rsid w:val="001977DF"/>
    <w:rsid w:val="00197C42"/>
    <w:rsid w:val="001A0042"/>
    <w:rsid w:val="001A0A4D"/>
    <w:rsid w:val="001A1EFF"/>
    <w:rsid w:val="001A22D6"/>
    <w:rsid w:val="001A2308"/>
    <w:rsid w:val="001A25D9"/>
    <w:rsid w:val="001A345A"/>
    <w:rsid w:val="001A4697"/>
    <w:rsid w:val="001A4D97"/>
    <w:rsid w:val="001A53F4"/>
    <w:rsid w:val="001A6C4D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1D10"/>
    <w:rsid w:val="001C3AC5"/>
    <w:rsid w:val="001C408B"/>
    <w:rsid w:val="001C508D"/>
    <w:rsid w:val="001C6ED6"/>
    <w:rsid w:val="001C7899"/>
    <w:rsid w:val="001C7EE3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3E1"/>
    <w:rsid w:val="001E264C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294D"/>
    <w:rsid w:val="002030EB"/>
    <w:rsid w:val="0020479C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277FD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06BC"/>
    <w:rsid w:val="0024217C"/>
    <w:rsid w:val="002423EC"/>
    <w:rsid w:val="0024281E"/>
    <w:rsid w:val="00242A08"/>
    <w:rsid w:val="00244E05"/>
    <w:rsid w:val="00247347"/>
    <w:rsid w:val="00247A8D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6FA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3F43"/>
    <w:rsid w:val="002845A1"/>
    <w:rsid w:val="00285C72"/>
    <w:rsid w:val="002860E3"/>
    <w:rsid w:val="00287C31"/>
    <w:rsid w:val="00290215"/>
    <w:rsid w:val="002913A2"/>
    <w:rsid w:val="0029171C"/>
    <w:rsid w:val="00291735"/>
    <w:rsid w:val="00291EA1"/>
    <w:rsid w:val="002927B8"/>
    <w:rsid w:val="00292E51"/>
    <w:rsid w:val="0029347E"/>
    <w:rsid w:val="0029351D"/>
    <w:rsid w:val="0029368D"/>
    <w:rsid w:val="00293F4B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A709B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6B8"/>
    <w:rsid w:val="002C3EC9"/>
    <w:rsid w:val="002C4E07"/>
    <w:rsid w:val="002C4FB7"/>
    <w:rsid w:val="002C55EB"/>
    <w:rsid w:val="002C6DD6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B93"/>
    <w:rsid w:val="002F6CCC"/>
    <w:rsid w:val="002F77E5"/>
    <w:rsid w:val="002F7F31"/>
    <w:rsid w:val="003015DB"/>
    <w:rsid w:val="00302DE9"/>
    <w:rsid w:val="003030BB"/>
    <w:rsid w:val="00305B17"/>
    <w:rsid w:val="00306BDA"/>
    <w:rsid w:val="00307FE7"/>
    <w:rsid w:val="003105F3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D2A"/>
    <w:rsid w:val="00331DCD"/>
    <w:rsid w:val="00334FE9"/>
    <w:rsid w:val="0033533B"/>
    <w:rsid w:val="00335EE1"/>
    <w:rsid w:val="003367A2"/>
    <w:rsid w:val="003368F5"/>
    <w:rsid w:val="003374D2"/>
    <w:rsid w:val="00337DBB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4633C"/>
    <w:rsid w:val="00351521"/>
    <w:rsid w:val="00351522"/>
    <w:rsid w:val="00351751"/>
    <w:rsid w:val="003517DB"/>
    <w:rsid w:val="00352124"/>
    <w:rsid w:val="00353F9E"/>
    <w:rsid w:val="00355310"/>
    <w:rsid w:val="003566C0"/>
    <w:rsid w:val="00356717"/>
    <w:rsid w:val="00361561"/>
    <w:rsid w:val="003615DA"/>
    <w:rsid w:val="0036164A"/>
    <w:rsid w:val="00362474"/>
    <w:rsid w:val="0036392E"/>
    <w:rsid w:val="00364894"/>
    <w:rsid w:val="003650D7"/>
    <w:rsid w:val="00366256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45F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C72EE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00"/>
    <w:rsid w:val="003F2AA9"/>
    <w:rsid w:val="003F2D91"/>
    <w:rsid w:val="003F313C"/>
    <w:rsid w:val="003F3453"/>
    <w:rsid w:val="003F51C1"/>
    <w:rsid w:val="003F6201"/>
    <w:rsid w:val="003F6A2E"/>
    <w:rsid w:val="003F6C12"/>
    <w:rsid w:val="003F73E5"/>
    <w:rsid w:val="00400559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1F12"/>
    <w:rsid w:val="00454039"/>
    <w:rsid w:val="004556D7"/>
    <w:rsid w:val="004562BB"/>
    <w:rsid w:val="00456632"/>
    <w:rsid w:val="00457C73"/>
    <w:rsid w:val="004607C6"/>
    <w:rsid w:val="00460AF2"/>
    <w:rsid w:val="00460E4B"/>
    <w:rsid w:val="00460E55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77FFE"/>
    <w:rsid w:val="00483323"/>
    <w:rsid w:val="004838DB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6CC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2004"/>
    <w:rsid w:val="004C3E0B"/>
    <w:rsid w:val="004C46DB"/>
    <w:rsid w:val="004C51C8"/>
    <w:rsid w:val="004C5779"/>
    <w:rsid w:val="004C7531"/>
    <w:rsid w:val="004C7C21"/>
    <w:rsid w:val="004D045A"/>
    <w:rsid w:val="004D05AF"/>
    <w:rsid w:val="004D0E41"/>
    <w:rsid w:val="004D1534"/>
    <w:rsid w:val="004D3033"/>
    <w:rsid w:val="004D30B6"/>
    <w:rsid w:val="004D3151"/>
    <w:rsid w:val="004D3188"/>
    <w:rsid w:val="004D42A8"/>
    <w:rsid w:val="004D634E"/>
    <w:rsid w:val="004D682D"/>
    <w:rsid w:val="004E0607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4000"/>
    <w:rsid w:val="00505895"/>
    <w:rsid w:val="00505BB5"/>
    <w:rsid w:val="0050627B"/>
    <w:rsid w:val="00510805"/>
    <w:rsid w:val="00514209"/>
    <w:rsid w:val="00514F33"/>
    <w:rsid w:val="00516F3D"/>
    <w:rsid w:val="00521CB8"/>
    <w:rsid w:val="0052235C"/>
    <w:rsid w:val="00522BDC"/>
    <w:rsid w:val="00522C15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371AA"/>
    <w:rsid w:val="00540035"/>
    <w:rsid w:val="005406AE"/>
    <w:rsid w:val="005409E9"/>
    <w:rsid w:val="00540AD8"/>
    <w:rsid w:val="0054227E"/>
    <w:rsid w:val="005426C4"/>
    <w:rsid w:val="005436B0"/>
    <w:rsid w:val="0054524E"/>
    <w:rsid w:val="00546B60"/>
    <w:rsid w:val="00547295"/>
    <w:rsid w:val="00550E2E"/>
    <w:rsid w:val="00551E77"/>
    <w:rsid w:val="00553A02"/>
    <w:rsid w:val="00556368"/>
    <w:rsid w:val="00560C28"/>
    <w:rsid w:val="0056129C"/>
    <w:rsid w:val="00562595"/>
    <w:rsid w:val="00562D21"/>
    <w:rsid w:val="0056336F"/>
    <w:rsid w:val="005636E7"/>
    <w:rsid w:val="00563887"/>
    <w:rsid w:val="00564258"/>
    <w:rsid w:val="00564BB8"/>
    <w:rsid w:val="00565294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6E08"/>
    <w:rsid w:val="0058723C"/>
    <w:rsid w:val="00587305"/>
    <w:rsid w:val="005948AF"/>
    <w:rsid w:val="00596D3E"/>
    <w:rsid w:val="005A16F5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DC1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6BF4"/>
    <w:rsid w:val="005C7254"/>
    <w:rsid w:val="005D04F9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1B9"/>
    <w:rsid w:val="005E2D4B"/>
    <w:rsid w:val="005E32AC"/>
    <w:rsid w:val="005E3578"/>
    <w:rsid w:val="005E3FD0"/>
    <w:rsid w:val="005E5806"/>
    <w:rsid w:val="005E58CA"/>
    <w:rsid w:val="005E5995"/>
    <w:rsid w:val="005E795E"/>
    <w:rsid w:val="005F06F7"/>
    <w:rsid w:val="005F1C1D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6C99"/>
    <w:rsid w:val="0060727E"/>
    <w:rsid w:val="00607D27"/>
    <w:rsid w:val="0061049B"/>
    <w:rsid w:val="00612366"/>
    <w:rsid w:val="00613161"/>
    <w:rsid w:val="00614236"/>
    <w:rsid w:val="00615811"/>
    <w:rsid w:val="0061677B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383"/>
    <w:rsid w:val="0063478A"/>
    <w:rsid w:val="00636C10"/>
    <w:rsid w:val="0064005B"/>
    <w:rsid w:val="00640429"/>
    <w:rsid w:val="00640C9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572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0BB"/>
    <w:rsid w:val="00676733"/>
    <w:rsid w:val="00676CE6"/>
    <w:rsid w:val="006808F3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16C9"/>
    <w:rsid w:val="006926B6"/>
    <w:rsid w:val="00692A78"/>
    <w:rsid w:val="00692E08"/>
    <w:rsid w:val="00694A60"/>
    <w:rsid w:val="00694AEB"/>
    <w:rsid w:val="0069521B"/>
    <w:rsid w:val="006958F0"/>
    <w:rsid w:val="00697823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1A3E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1BA6"/>
    <w:rsid w:val="006C3156"/>
    <w:rsid w:val="006C33C9"/>
    <w:rsid w:val="006C58FD"/>
    <w:rsid w:val="006C5B23"/>
    <w:rsid w:val="006C5DB0"/>
    <w:rsid w:val="006C667A"/>
    <w:rsid w:val="006D3179"/>
    <w:rsid w:val="006D42F4"/>
    <w:rsid w:val="006D4DDE"/>
    <w:rsid w:val="006E088B"/>
    <w:rsid w:val="006E2379"/>
    <w:rsid w:val="006E2611"/>
    <w:rsid w:val="006E2F72"/>
    <w:rsid w:val="006E5315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6F7602"/>
    <w:rsid w:val="00700B70"/>
    <w:rsid w:val="00700F8D"/>
    <w:rsid w:val="00701D6A"/>
    <w:rsid w:val="00702617"/>
    <w:rsid w:val="00702676"/>
    <w:rsid w:val="00704264"/>
    <w:rsid w:val="00704CDE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1D27"/>
    <w:rsid w:val="00742194"/>
    <w:rsid w:val="00743C98"/>
    <w:rsid w:val="0074567D"/>
    <w:rsid w:val="00747C67"/>
    <w:rsid w:val="00747E9F"/>
    <w:rsid w:val="007513C6"/>
    <w:rsid w:val="0075244D"/>
    <w:rsid w:val="0075273B"/>
    <w:rsid w:val="007528F6"/>
    <w:rsid w:val="007529FE"/>
    <w:rsid w:val="00752C26"/>
    <w:rsid w:val="00756362"/>
    <w:rsid w:val="00756D06"/>
    <w:rsid w:val="00757800"/>
    <w:rsid w:val="007579B7"/>
    <w:rsid w:val="0076006F"/>
    <w:rsid w:val="00761C9E"/>
    <w:rsid w:val="00761DA1"/>
    <w:rsid w:val="007624B6"/>
    <w:rsid w:val="0076380E"/>
    <w:rsid w:val="00765D5A"/>
    <w:rsid w:val="00765F46"/>
    <w:rsid w:val="007669F5"/>
    <w:rsid w:val="00767583"/>
    <w:rsid w:val="007701C4"/>
    <w:rsid w:val="007708FF"/>
    <w:rsid w:val="00771BA5"/>
    <w:rsid w:val="007731B3"/>
    <w:rsid w:val="00773517"/>
    <w:rsid w:val="00773E3D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4C37"/>
    <w:rsid w:val="007851B2"/>
    <w:rsid w:val="00785753"/>
    <w:rsid w:val="00785C6F"/>
    <w:rsid w:val="00785E87"/>
    <w:rsid w:val="00785FFE"/>
    <w:rsid w:val="00786404"/>
    <w:rsid w:val="00786FF4"/>
    <w:rsid w:val="00787703"/>
    <w:rsid w:val="007879D1"/>
    <w:rsid w:val="00790E4F"/>
    <w:rsid w:val="00791C16"/>
    <w:rsid w:val="0079208B"/>
    <w:rsid w:val="00793607"/>
    <w:rsid w:val="007943C6"/>
    <w:rsid w:val="00794AE5"/>
    <w:rsid w:val="00795603"/>
    <w:rsid w:val="00795E33"/>
    <w:rsid w:val="00796531"/>
    <w:rsid w:val="00797C8F"/>
    <w:rsid w:val="007A1816"/>
    <w:rsid w:val="007A1F71"/>
    <w:rsid w:val="007A2109"/>
    <w:rsid w:val="007A46DF"/>
    <w:rsid w:val="007A48F0"/>
    <w:rsid w:val="007A6109"/>
    <w:rsid w:val="007A7460"/>
    <w:rsid w:val="007B1604"/>
    <w:rsid w:val="007B4F28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00E1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0AB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947"/>
    <w:rsid w:val="00814C90"/>
    <w:rsid w:val="00815543"/>
    <w:rsid w:val="0081635C"/>
    <w:rsid w:val="008166CD"/>
    <w:rsid w:val="00816DF0"/>
    <w:rsid w:val="00821306"/>
    <w:rsid w:val="0082251A"/>
    <w:rsid w:val="008238A2"/>
    <w:rsid w:val="00826F06"/>
    <w:rsid w:val="0083128E"/>
    <w:rsid w:val="00832A7F"/>
    <w:rsid w:val="00832DAD"/>
    <w:rsid w:val="00833930"/>
    <w:rsid w:val="00836191"/>
    <w:rsid w:val="00836AAF"/>
    <w:rsid w:val="00836EE3"/>
    <w:rsid w:val="00836F74"/>
    <w:rsid w:val="00837C0B"/>
    <w:rsid w:val="00837CFF"/>
    <w:rsid w:val="0084051A"/>
    <w:rsid w:val="00840D6E"/>
    <w:rsid w:val="00841A89"/>
    <w:rsid w:val="008421C6"/>
    <w:rsid w:val="008422FF"/>
    <w:rsid w:val="00843961"/>
    <w:rsid w:val="00844CDB"/>
    <w:rsid w:val="008450C7"/>
    <w:rsid w:val="008469E7"/>
    <w:rsid w:val="00847239"/>
    <w:rsid w:val="00847359"/>
    <w:rsid w:val="008474BF"/>
    <w:rsid w:val="00850D87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425"/>
    <w:rsid w:val="00866E77"/>
    <w:rsid w:val="008676C7"/>
    <w:rsid w:val="00867B1A"/>
    <w:rsid w:val="00867D0F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2005"/>
    <w:rsid w:val="008935CA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AA8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4B9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095F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589"/>
    <w:rsid w:val="008F060D"/>
    <w:rsid w:val="008F1672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44D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17CF7"/>
    <w:rsid w:val="0092106A"/>
    <w:rsid w:val="009216CE"/>
    <w:rsid w:val="00921AFB"/>
    <w:rsid w:val="009244D0"/>
    <w:rsid w:val="0092542A"/>
    <w:rsid w:val="0092589F"/>
    <w:rsid w:val="009263B3"/>
    <w:rsid w:val="00927413"/>
    <w:rsid w:val="009279D4"/>
    <w:rsid w:val="009303B3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5010E"/>
    <w:rsid w:val="009517B9"/>
    <w:rsid w:val="00953243"/>
    <w:rsid w:val="00954FB0"/>
    <w:rsid w:val="009556FF"/>
    <w:rsid w:val="00955C7A"/>
    <w:rsid w:val="00957A4D"/>
    <w:rsid w:val="0096137F"/>
    <w:rsid w:val="009614F9"/>
    <w:rsid w:val="00962149"/>
    <w:rsid w:val="00962845"/>
    <w:rsid w:val="00962C1A"/>
    <w:rsid w:val="00963160"/>
    <w:rsid w:val="00963B81"/>
    <w:rsid w:val="00966224"/>
    <w:rsid w:val="00966739"/>
    <w:rsid w:val="0096686D"/>
    <w:rsid w:val="00970885"/>
    <w:rsid w:val="009726A2"/>
    <w:rsid w:val="009727C0"/>
    <w:rsid w:val="009739C1"/>
    <w:rsid w:val="009743FA"/>
    <w:rsid w:val="00974C96"/>
    <w:rsid w:val="00974F35"/>
    <w:rsid w:val="00975C17"/>
    <w:rsid w:val="009761EA"/>
    <w:rsid w:val="00976C63"/>
    <w:rsid w:val="009773D9"/>
    <w:rsid w:val="00980600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2264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1EE7"/>
    <w:rsid w:val="009B2960"/>
    <w:rsid w:val="009B38B6"/>
    <w:rsid w:val="009B4A00"/>
    <w:rsid w:val="009B58A1"/>
    <w:rsid w:val="009B6D79"/>
    <w:rsid w:val="009B6E17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352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565D"/>
    <w:rsid w:val="00A15CAD"/>
    <w:rsid w:val="00A16EBE"/>
    <w:rsid w:val="00A203FD"/>
    <w:rsid w:val="00A209BC"/>
    <w:rsid w:val="00A20FA7"/>
    <w:rsid w:val="00A219CD"/>
    <w:rsid w:val="00A229D8"/>
    <w:rsid w:val="00A22EA3"/>
    <w:rsid w:val="00A239A0"/>
    <w:rsid w:val="00A23A13"/>
    <w:rsid w:val="00A23D81"/>
    <w:rsid w:val="00A241BD"/>
    <w:rsid w:val="00A24326"/>
    <w:rsid w:val="00A25509"/>
    <w:rsid w:val="00A2637C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0C65"/>
    <w:rsid w:val="00A4196D"/>
    <w:rsid w:val="00A43511"/>
    <w:rsid w:val="00A44564"/>
    <w:rsid w:val="00A45804"/>
    <w:rsid w:val="00A4625C"/>
    <w:rsid w:val="00A476A7"/>
    <w:rsid w:val="00A51675"/>
    <w:rsid w:val="00A5314F"/>
    <w:rsid w:val="00A54A66"/>
    <w:rsid w:val="00A55137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5A9"/>
    <w:rsid w:val="00A716B9"/>
    <w:rsid w:val="00A72670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25F1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C9B"/>
    <w:rsid w:val="00AE5D20"/>
    <w:rsid w:val="00AE7115"/>
    <w:rsid w:val="00AE7494"/>
    <w:rsid w:val="00AF00AC"/>
    <w:rsid w:val="00AF158D"/>
    <w:rsid w:val="00AF1DA8"/>
    <w:rsid w:val="00AF2760"/>
    <w:rsid w:val="00AF3384"/>
    <w:rsid w:val="00AF6EF5"/>
    <w:rsid w:val="00AF7BF3"/>
    <w:rsid w:val="00B00E77"/>
    <w:rsid w:val="00B037E6"/>
    <w:rsid w:val="00B04340"/>
    <w:rsid w:val="00B07771"/>
    <w:rsid w:val="00B0787F"/>
    <w:rsid w:val="00B07A95"/>
    <w:rsid w:val="00B07F52"/>
    <w:rsid w:val="00B103DA"/>
    <w:rsid w:val="00B106E8"/>
    <w:rsid w:val="00B10A9B"/>
    <w:rsid w:val="00B11B2E"/>
    <w:rsid w:val="00B11BD4"/>
    <w:rsid w:val="00B11D1D"/>
    <w:rsid w:val="00B144C1"/>
    <w:rsid w:val="00B15431"/>
    <w:rsid w:val="00B15E9E"/>
    <w:rsid w:val="00B1631A"/>
    <w:rsid w:val="00B1648F"/>
    <w:rsid w:val="00B16D33"/>
    <w:rsid w:val="00B16D5A"/>
    <w:rsid w:val="00B170EE"/>
    <w:rsid w:val="00B172F3"/>
    <w:rsid w:val="00B21643"/>
    <w:rsid w:val="00B2190A"/>
    <w:rsid w:val="00B21D7F"/>
    <w:rsid w:val="00B2232A"/>
    <w:rsid w:val="00B239A0"/>
    <w:rsid w:val="00B23B34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1D9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039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41ED"/>
    <w:rsid w:val="00B75343"/>
    <w:rsid w:val="00B7628A"/>
    <w:rsid w:val="00B77F0B"/>
    <w:rsid w:val="00B80293"/>
    <w:rsid w:val="00B80AF4"/>
    <w:rsid w:val="00B80F4F"/>
    <w:rsid w:val="00B820FE"/>
    <w:rsid w:val="00B82327"/>
    <w:rsid w:val="00B824DD"/>
    <w:rsid w:val="00B824FD"/>
    <w:rsid w:val="00B83362"/>
    <w:rsid w:val="00B83613"/>
    <w:rsid w:val="00B837F4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A74FA"/>
    <w:rsid w:val="00BB03B1"/>
    <w:rsid w:val="00BB2430"/>
    <w:rsid w:val="00BB2498"/>
    <w:rsid w:val="00BB249B"/>
    <w:rsid w:val="00BB2661"/>
    <w:rsid w:val="00BB3B9F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67F"/>
    <w:rsid w:val="00BD7ED5"/>
    <w:rsid w:val="00BE0025"/>
    <w:rsid w:val="00BE0660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BF7A38"/>
    <w:rsid w:val="00C009DC"/>
    <w:rsid w:val="00C00C1C"/>
    <w:rsid w:val="00C01011"/>
    <w:rsid w:val="00C02A67"/>
    <w:rsid w:val="00C03119"/>
    <w:rsid w:val="00C04A52"/>
    <w:rsid w:val="00C053AE"/>
    <w:rsid w:val="00C05576"/>
    <w:rsid w:val="00C10966"/>
    <w:rsid w:val="00C10A00"/>
    <w:rsid w:val="00C10A08"/>
    <w:rsid w:val="00C115E0"/>
    <w:rsid w:val="00C119C1"/>
    <w:rsid w:val="00C1212B"/>
    <w:rsid w:val="00C1251F"/>
    <w:rsid w:val="00C1298F"/>
    <w:rsid w:val="00C12A51"/>
    <w:rsid w:val="00C1303D"/>
    <w:rsid w:val="00C136F9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3A1C"/>
    <w:rsid w:val="00C453D0"/>
    <w:rsid w:val="00C456F9"/>
    <w:rsid w:val="00C45ADA"/>
    <w:rsid w:val="00C466E7"/>
    <w:rsid w:val="00C46960"/>
    <w:rsid w:val="00C46BC7"/>
    <w:rsid w:val="00C47E24"/>
    <w:rsid w:val="00C50699"/>
    <w:rsid w:val="00C5077A"/>
    <w:rsid w:val="00C5090E"/>
    <w:rsid w:val="00C51C68"/>
    <w:rsid w:val="00C539A7"/>
    <w:rsid w:val="00C53B69"/>
    <w:rsid w:val="00C54D9B"/>
    <w:rsid w:val="00C56EF7"/>
    <w:rsid w:val="00C57AB1"/>
    <w:rsid w:val="00C604DF"/>
    <w:rsid w:val="00C609E8"/>
    <w:rsid w:val="00C60F23"/>
    <w:rsid w:val="00C6140F"/>
    <w:rsid w:val="00C6154F"/>
    <w:rsid w:val="00C619D6"/>
    <w:rsid w:val="00C63981"/>
    <w:rsid w:val="00C70CDC"/>
    <w:rsid w:val="00C71585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6F6F"/>
    <w:rsid w:val="00C87537"/>
    <w:rsid w:val="00C90341"/>
    <w:rsid w:val="00C90D77"/>
    <w:rsid w:val="00C91A93"/>
    <w:rsid w:val="00C91BAA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4A1D"/>
    <w:rsid w:val="00CA5136"/>
    <w:rsid w:val="00CA7DE2"/>
    <w:rsid w:val="00CB0777"/>
    <w:rsid w:val="00CB14DB"/>
    <w:rsid w:val="00CB1654"/>
    <w:rsid w:val="00CB247A"/>
    <w:rsid w:val="00CB480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458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1CF0"/>
    <w:rsid w:val="00CD2224"/>
    <w:rsid w:val="00CD246F"/>
    <w:rsid w:val="00CD2AEF"/>
    <w:rsid w:val="00CD3C52"/>
    <w:rsid w:val="00CD3DA0"/>
    <w:rsid w:val="00CD6076"/>
    <w:rsid w:val="00CD6B9A"/>
    <w:rsid w:val="00CD7039"/>
    <w:rsid w:val="00CE0642"/>
    <w:rsid w:val="00CE2073"/>
    <w:rsid w:val="00CE2AA0"/>
    <w:rsid w:val="00CE4EAB"/>
    <w:rsid w:val="00CE5310"/>
    <w:rsid w:val="00CE5D51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7C06"/>
    <w:rsid w:val="00D201BD"/>
    <w:rsid w:val="00D211C9"/>
    <w:rsid w:val="00D219A2"/>
    <w:rsid w:val="00D228B0"/>
    <w:rsid w:val="00D23225"/>
    <w:rsid w:val="00D2330C"/>
    <w:rsid w:val="00D2332A"/>
    <w:rsid w:val="00D234FE"/>
    <w:rsid w:val="00D25559"/>
    <w:rsid w:val="00D25AB9"/>
    <w:rsid w:val="00D25BA4"/>
    <w:rsid w:val="00D25C9F"/>
    <w:rsid w:val="00D26D97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22AB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4203"/>
    <w:rsid w:val="00D65285"/>
    <w:rsid w:val="00D65513"/>
    <w:rsid w:val="00D67383"/>
    <w:rsid w:val="00D67CDD"/>
    <w:rsid w:val="00D71D2D"/>
    <w:rsid w:val="00D72054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354"/>
    <w:rsid w:val="00DA342D"/>
    <w:rsid w:val="00DA3681"/>
    <w:rsid w:val="00DA39E1"/>
    <w:rsid w:val="00DA5159"/>
    <w:rsid w:val="00DA5445"/>
    <w:rsid w:val="00DA5D52"/>
    <w:rsid w:val="00DA5E63"/>
    <w:rsid w:val="00DA6D6B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5178"/>
    <w:rsid w:val="00DB686F"/>
    <w:rsid w:val="00DB7B1F"/>
    <w:rsid w:val="00DB7F11"/>
    <w:rsid w:val="00DC0F4D"/>
    <w:rsid w:val="00DC1782"/>
    <w:rsid w:val="00DC2FFD"/>
    <w:rsid w:val="00DC40EA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E744A"/>
    <w:rsid w:val="00DF1769"/>
    <w:rsid w:val="00DF2127"/>
    <w:rsid w:val="00DF216B"/>
    <w:rsid w:val="00DF2BD6"/>
    <w:rsid w:val="00DF4468"/>
    <w:rsid w:val="00DF48BA"/>
    <w:rsid w:val="00DF6604"/>
    <w:rsid w:val="00DF6A03"/>
    <w:rsid w:val="00DF6A07"/>
    <w:rsid w:val="00DF7086"/>
    <w:rsid w:val="00DF7767"/>
    <w:rsid w:val="00E00D5A"/>
    <w:rsid w:val="00E00FB8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0A10"/>
    <w:rsid w:val="00E2116A"/>
    <w:rsid w:val="00E215C6"/>
    <w:rsid w:val="00E22011"/>
    <w:rsid w:val="00E2297E"/>
    <w:rsid w:val="00E234FB"/>
    <w:rsid w:val="00E268F9"/>
    <w:rsid w:val="00E3076C"/>
    <w:rsid w:val="00E3083B"/>
    <w:rsid w:val="00E310CB"/>
    <w:rsid w:val="00E3176F"/>
    <w:rsid w:val="00E32588"/>
    <w:rsid w:val="00E329FB"/>
    <w:rsid w:val="00E345BF"/>
    <w:rsid w:val="00E3503D"/>
    <w:rsid w:val="00E370B0"/>
    <w:rsid w:val="00E40FB3"/>
    <w:rsid w:val="00E413BC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5DA"/>
    <w:rsid w:val="00E51B77"/>
    <w:rsid w:val="00E51D3D"/>
    <w:rsid w:val="00E51ED3"/>
    <w:rsid w:val="00E51F03"/>
    <w:rsid w:val="00E528D6"/>
    <w:rsid w:val="00E5435E"/>
    <w:rsid w:val="00E55B0A"/>
    <w:rsid w:val="00E5632C"/>
    <w:rsid w:val="00E563BD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0B85"/>
    <w:rsid w:val="00E932FD"/>
    <w:rsid w:val="00E938ED"/>
    <w:rsid w:val="00E9675C"/>
    <w:rsid w:val="00E9720F"/>
    <w:rsid w:val="00E97214"/>
    <w:rsid w:val="00EA00A8"/>
    <w:rsid w:val="00EA175F"/>
    <w:rsid w:val="00EA1DD5"/>
    <w:rsid w:val="00EA3971"/>
    <w:rsid w:val="00EA4140"/>
    <w:rsid w:val="00EA41EB"/>
    <w:rsid w:val="00EA4508"/>
    <w:rsid w:val="00EA56A9"/>
    <w:rsid w:val="00EA6574"/>
    <w:rsid w:val="00EA683E"/>
    <w:rsid w:val="00EA6C22"/>
    <w:rsid w:val="00EA740A"/>
    <w:rsid w:val="00EB127A"/>
    <w:rsid w:val="00EB1D08"/>
    <w:rsid w:val="00EB3370"/>
    <w:rsid w:val="00EB36DB"/>
    <w:rsid w:val="00EB3C6C"/>
    <w:rsid w:val="00EB4182"/>
    <w:rsid w:val="00EB419C"/>
    <w:rsid w:val="00EB47C8"/>
    <w:rsid w:val="00EB60AA"/>
    <w:rsid w:val="00EB7709"/>
    <w:rsid w:val="00EC2877"/>
    <w:rsid w:val="00EC3EDB"/>
    <w:rsid w:val="00EC4770"/>
    <w:rsid w:val="00EC4960"/>
    <w:rsid w:val="00EC52DA"/>
    <w:rsid w:val="00EC5C15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D7089"/>
    <w:rsid w:val="00EE0E35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3A27"/>
    <w:rsid w:val="00EF42FE"/>
    <w:rsid w:val="00EF504E"/>
    <w:rsid w:val="00EF5B82"/>
    <w:rsid w:val="00EF5F75"/>
    <w:rsid w:val="00EF7567"/>
    <w:rsid w:val="00F00094"/>
    <w:rsid w:val="00F02807"/>
    <w:rsid w:val="00F029CF"/>
    <w:rsid w:val="00F02C5E"/>
    <w:rsid w:val="00F03945"/>
    <w:rsid w:val="00F040B6"/>
    <w:rsid w:val="00F069A0"/>
    <w:rsid w:val="00F10794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79D"/>
    <w:rsid w:val="00F17BAB"/>
    <w:rsid w:val="00F17CC3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660F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0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2753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B02CF"/>
    <w:rsid w:val="00FB2310"/>
    <w:rsid w:val="00FB2D4E"/>
    <w:rsid w:val="00FB2F2C"/>
    <w:rsid w:val="00FB384D"/>
    <w:rsid w:val="00FB3AF7"/>
    <w:rsid w:val="00FB45E9"/>
    <w:rsid w:val="00FB499D"/>
    <w:rsid w:val="00FB4B80"/>
    <w:rsid w:val="00FB5345"/>
    <w:rsid w:val="00FB58B5"/>
    <w:rsid w:val="00FB6145"/>
    <w:rsid w:val="00FB616A"/>
    <w:rsid w:val="00FB69BB"/>
    <w:rsid w:val="00FB6C49"/>
    <w:rsid w:val="00FB738F"/>
    <w:rsid w:val="00FB7B26"/>
    <w:rsid w:val="00FB7D50"/>
    <w:rsid w:val="00FC09CE"/>
    <w:rsid w:val="00FC1821"/>
    <w:rsid w:val="00FC1BA2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907"/>
    <w:rsid w:val="00FD3CD8"/>
    <w:rsid w:val="00FD6BCA"/>
    <w:rsid w:val="00FD6D40"/>
    <w:rsid w:val="00FD79FC"/>
    <w:rsid w:val="00FE0B27"/>
    <w:rsid w:val="00FE0DD5"/>
    <w:rsid w:val="00FE1A03"/>
    <w:rsid w:val="00FE1DFC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4255FB99-09FD-4FA4-A991-0080CA70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0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0C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640C99"/>
  </w:style>
  <w:style w:type="paragraph" w:styleId="a6">
    <w:name w:val="Balloon Text"/>
    <w:basedOn w:val="a"/>
    <w:link w:val="a7"/>
    <w:uiPriority w:val="99"/>
    <w:semiHidden/>
    <w:unhideWhenUsed/>
    <w:rsid w:val="00CB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804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CB480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Light Shading"/>
    <w:basedOn w:val="a1"/>
    <w:uiPriority w:val="60"/>
    <w:rsid w:val="00C1096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3">
    <w:name w:val="Основной текст3"/>
    <w:basedOn w:val="a"/>
    <w:rsid w:val="0038545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-5">
    <w:name w:val="Light Grid Accent 5"/>
    <w:basedOn w:val="a1"/>
    <w:uiPriority w:val="62"/>
    <w:rsid w:val="00E90B8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E90B8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Normal (Web)"/>
    <w:basedOn w:val="a"/>
    <w:uiPriority w:val="99"/>
    <w:semiHidden/>
    <w:unhideWhenUsed/>
    <w:rsid w:val="003015D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a">
    <w:name w:val="Intense Emphasis"/>
    <w:basedOn w:val="a0"/>
    <w:uiPriority w:val="21"/>
    <w:qFormat/>
    <w:rsid w:val="00B82327"/>
    <w:rPr>
      <w:b/>
      <w:bCs/>
      <w:i/>
      <w:iCs/>
      <w:color w:val="4F81BD" w:themeColor="accent1"/>
    </w:rPr>
  </w:style>
  <w:style w:type="table" w:styleId="3-1">
    <w:name w:val="Medium Grid 3 Accent 1"/>
    <w:basedOn w:val="a1"/>
    <w:uiPriority w:val="69"/>
    <w:rsid w:val="009708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10">
    <w:name w:val="Medium Grid 1 Accent 1"/>
    <w:basedOn w:val="a1"/>
    <w:uiPriority w:val="67"/>
    <w:rsid w:val="0029021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Layout" Target="diagrams/layout3.xml"/><Relationship Id="rId26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Data" Target="diagrams/data3.xml"/><Relationship Id="rId25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diagramColors" Target="diagrams/colors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chart" Target="charts/chart2.xml"/><Relationship Id="rId28" Type="http://schemas.openxmlformats.org/officeDocument/2006/relationships/image" Target="media/image3.emf"/><Relationship Id="rId10" Type="http://schemas.microsoft.com/office/2007/relationships/diagramDrawing" Target="diagrams/drawing1.xml"/><Relationship Id="rId19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1.xml"/><Relationship Id="rId27" Type="http://schemas.openxmlformats.org/officeDocument/2006/relationships/chart" Target="charts/chart6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Липовского муниципального образования на 2023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Липовского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5,6%</c:v>
                </c:pt>
                <c:pt idx="1">
                  <c:v>единый сельскохозяйственный налог 0,6%</c:v>
                </c:pt>
                <c:pt idx="2">
                  <c:v>налог на имущество физических лиц 1,2%</c:v>
                </c:pt>
                <c:pt idx="3">
                  <c:v>земельный налог 13,1%</c:v>
                </c:pt>
                <c:pt idx="4">
                  <c:v>иные межбюджетные трансферты 14,3%</c:v>
                </c:pt>
                <c:pt idx="5">
                  <c:v>субвенции1,8%</c:v>
                </c:pt>
                <c:pt idx="6">
                  <c:v>субсидии 48,9% </c:v>
                </c:pt>
                <c:pt idx="7">
                  <c:v>дотация 0,7%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6.4</c:v>
                </c:pt>
                <c:pt idx="1">
                  <c:v>0.6</c:v>
                </c:pt>
                <c:pt idx="2">
                  <c:v>1.3</c:v>
                </c:pt>
                <c:pt idx="3">
                  <c:v>14.7</c:v>
                </c:pt>
                <c:pt idx="4">
                  <c:v>5.6</c:v>
                </c:pt>
                <c:pt idx="6">
                  <c:v>55</c:v>
                </c:pt>
                <c:pt idx="7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77-4C94-AAC9-137BA47AA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025171272195625"/>
          <c:y val="0.22344306961629792"/>
          <c:w val="0.35236548919757937"/>
          <c:h val="0.7436759594240101"/>
        </c:manualLayout>
      </c:layout>
      <c:overlay val="0"/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Липовского муниципального образования на 2024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Липовского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15,9%</c:v>
                </c:pt>
                <c:pt idx="1">
                  <c:v>единый сельскохозяйственный налог 2,1%</c:v>
                </c:pt>
                <c:pt idx="2">
                  <c:v>налог на имущество физических лиц 3,4%</c:v>
                </c:pt>
                <c:pt idx="3">
                  <c:v>земельный налог 35,9%</c:v>
                </c:pt>
                <c:pt idx="4">
                  <c:v>иные межбюджетные трансферты %</c:v>
                </c:pt>
                <c:pt idx="5">
                  <c:v>субсидии 2,5% </c:v>
                </c:pt>
                <c:pt idx="6">
                  <c:v>дотация 2,0%</c:v>
                </c:pt>
                <c:pt idx="7">
                  <c:v>субвенции4,8%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15.9</c:v>
                </c:pt>
                <c:pt idx="1">
                  <c:v>2.1</c:v>
                </c:pt>
                <c:pt idx="2">
                  <c:v>3.4</c:v>
                </c:pt>
                <c:pt idx="3">
                  <c:v>35.9</c:v>
                </c:pt>
                <c:pt idx="5">
                  <c:v>2.5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77-4C94-AAC9-137BA47AA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87751531058814"/>
          <c:y val="0.18852238064836863"/>
          <c:w val="0.35236548919757954"/>
          <c:h val="0.74367595942401055"/>
        </c:manualLayout>
      </c:layout>
      <c:overlay val="0"/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Липовского муниципального образования на 2025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Липовского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16,2%</c:v>
                </c:pt>
                <c:pt idx="1">
                  <c:v>единый сельскохозяйственный налог 12,8%</c:v>
                </c:pt>
                <c:pt idx="2">
                  <c:v>налог на имущество физических лиц 3,7%</c:v>
                </c:pt>
                <c:pt idx="3">
                  <c:v>земельный налог 36,5%</c:v>
                </c:pt>
                <c:pt idx="4">
                  <c:v>иные межбюджетные трансферты %</c:v>
                </c:pt>
                <c:pt idx="5">
                  <c:v>субсидии 1,6% </c:v>
                </c:pt>
                <c:pt idx="6">
                  <c:v>дотация 2,1%</c:v>
                </c:pt>
                <c:pt idx="7">
                  <c:v>субвенции 4,9%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16.2</c:v>
                </c:pt>
                <c:pt idx="1">
                  <c:v>12.8</c:v>
                </c:pt>
                <c:pt idx="2">
                  <c:v>3.7</c:v>
                </c:pt>
                <c:pt idx="3">
                  <c:v>36.5</c:v>
                </c:pt>
                <c:pt idx="5">
                  <c:v>1.6</c:v>
                </c:pt>
                <c:pt idx="6">
                  <c:v>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77-4C94-AAC9-137BA47AA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877515310588195"/>
          <c:y val="0.18852238064836874"/>
          <c:w val="0.35236548919757976"/>
          <c:h val="0.74367595942401099"/>
        </c:manualLayout>
      </c:layout>
      <c:overlay val="0"/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60056196782792E-2"/>
          <c:y val="0.11525423728813777"/>
          <c:w val="0.84878303985797954"/>
          <c:h val="0.504048954108009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dLbl>
              <c:idx val="5"/>
              <c:layout>
                <c:manualLayout>
                  <c:x val="0.17497544329915091"/>
                  <c:y val="-1.530064423765217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3648.9</c:v>
                </c:pt>
                <c:pt idx="1">
                  <c:v>289.5</c:v>
                </c:pt>
                <c:pt idx="2">
                  <c:v>8035</c:v>
                </c:pt>
                <c:pt idx="3">
                  <c:v>100.5</c:v>
                </c:pt>
                <c:pt idx="4">
                  <c:v>3923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Sheet1!$B$8:$F$8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2.4572102059471052E-2"/>
          <c:y val="0.73306788356000963"/>
          <c:w val="0.97283320547977636"/>
          <c:h val="0.2303030303030303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60056196782792E-2"/>
          <c:y val="0.1152542372881378"/>
          <c:w val="0.84878303985797954"/>
          <c:h val="0.504048954108009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dLbl>
              <c:idx val="5"/>
              <c:layout>
                <c:manualLayout>
                  <c:x val="0.17497544329915091"/>
                  <c:y val="-1.530064423765218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2636.9</c:v>
                </c:pt>
                <c:pt idx="1">
                  <c:v>2077</c:v>
                </c:pt>
                <c:pt idx="2">
                  <c:v>91.5</c:v>
                </c:pt>
                <c:pt idx="3">
                  <c:v>993.2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2.4572102059471052E-2"/>
          <c:y val="0.73306788356000963"/>
          <c:w val="0.97283320547977681"/>
          <c:h val="0.2303030303030303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60056196782792E-2"/>
          <c:y val="0.11525423728813786"/>
          <c:w val="0.84878303985797954"/>
          <c:h val="0.504048954108009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dLbl>
              <c:idx val="5"/>
              <c:layout>
                <c:manualLayout>
                  <c:x val="0.17497544329915091"/>
                  <c:y val="-1.530064423765219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2636.9</c:v>
                </c:pt>
                <c:pt idx="1">
                  <c:v>1973.5</c:v>
                </c:pt>
                <c:pt idx="2">
                  <c:v>95.8</c:v>
                </c:pt>
                <c:pt idx="3">
                  <c:v>993.2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2.4572102059471052E-2"/>
          <c:y val="0.73306788356000963"/>
          <c:w val="0.97283320547977703"/>
          <c:h val="0.2303030303030303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>
              <a:latin typeface="PT Astra Serif" pitchFamily="18" charset="-52"/>
              <a:ea typeface="PT Astra Serif" pitchFamily="18" charset="-52"/>
            </a:rPr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E490D0F-4F16-4677-BB1A-9A74A48DB8CE}" type="presOf" srcId="{A38ECE20-E773-4B41-8188-C2B4A8846B30}" destId="{FE249AD9-77ED-47F3-8AFA-BEAAE8678F85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58D33ED4-B90E-44B4-9491-87EECB14DF93}" type="presOf" srcId="{D3B9CBB1-EC7D-4441-9450-39C0CC7B3897}" destId="{94FF1E32-7FCB-451F-ADA8-C92E3443B4DA}" srcOrd="0" destOrd="0" presId="urn:microsoft.com/office/officeart/2005/8/layout/list1"/>
    <dgm:cxn modelId="{9DFC48AF-B819-4A61-9E11-B1FD0D3866AB}" type="presOf" srcId="{ADD2F430-C05E-4DA7-86CB-8BB70FDF95FB}" destId="{077F07FE-3110-4557-8BE3-0AF45D75194D}" srcOrd="0" destOrd="0" presId="urn:microsoft.com/office/officeart/2005/8/layout/list1"/>
    <dgm:cxn modelId="{24956ADB-1474-4F81-B45E-F43908176959}" type="presOf" srcId="{D3B9CBB1-EC7D-4441-9450-39C0CC7B3897}" destId="{F8924EAC-75E2-45A0-876D-7AA9F9BF86A7}" srcOrd="1" destOrd="0" presId="urn:microsoft.com/office/officeart/2005/8/layout/list1"/>
    <dgm:cxn modelId="{5D2152DC-B6AE-4266-890D-33B983B8ECE0}" type="presParOf" srcId="{077F07FE-3110-4557-8BE3-0AF45D75194D}" destId="{B793EA4D-F86E-4307-8D3E-E46C4CD060BD}" srcOrd="0" destOrd="0" presId="urn:microsoft.com/office/officeart/2005/8/layout/list1"/>
    <dgm:cxn modelId="{EE02C84A-7BEA-40DF-BF9A-744BADA08D46}" type="presParOf" srcId="{B793EA4D-F86E-4307-8D3E-E46C4CD060BD}" destId="{94FF1E32-7FCB-451F-ADA8-C92E3443B4DA}" srcOrd="0" destOrd="0" presId="urn:microsoft.com/office/officeart/2005/8/layout/list1"/>
    <dgm:cxn modelId="{71E1DBF3-95FF-4895-BD6D-319DDB4734B7}" type="presParOf" srcId="{B793EA4D-F86E-4307-8D3E-E46C4CD060BD}" destId="{F8924EAC-75E2-45A0-876D-7AA9F9BF86A7}" srcOrd="1" destOrd="0" presId="urn:microsoft.com/office/officeart/2005/8/layout/list1"/>
    <dgm:cxn modelId="{E7756401-7B12-45B6-8C8B-9BBB9DECC45B}" type="presParOf" srcId="{077F07FE-3110-4557-8BE3-0AF45D75194D}" destId="{6ECD44AE-5322-46AA-B942-5360778BC4C9}" srcOrd="1" destOrd="0" presId="urn:microsoft.com/office/officeart/2005/8/layout/list1"/>
    <dgm:cxn modelId="{D838D878-F7E8-40D1-B572-F49AF55C3C97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Основные характеристики бюджета Липовского муниципального образования Базарно-Карабулакского муниципального района</a:t>
          </a:r>
          <a:endParaRPr lang="ru-RU">
            <a:latin typeface="PT Astra Serif" pitchFamily="18" charset="-52"/>
            <a:ea typeface="PT Astra Serif" pitchFamily="18" charset="-52"/>
          </a:endParaRP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FD0EBA72-0D2D-44DE-AF23-D5273D95690D}" type="presOf" srcId="{2714CF7A-0546-48F8-BC4E-6DA73BA1733F}" destId="{C359AFB0-62B9-4353-B67B-6139216E631F}" srcOrd="1" destOrd="0" presId="urn:microsoft.com/office/officeart/2005/8/layout/list1"/>
    <dgm:cxn modelId="{478779B2-4F5D-4B5B-9CA2-CCBD7B9592CE}" type="presOf" srcId="{6B566390-1BE2-403A-96C1-E3C50EBFB3BB}" destId="{31F78C56-8939-4630-86E5-FE183E40DA01}" srcOrd="0" destOrd="0" presId="urn:microsoft.com/office/officeart/2005/8/layout/list1"/>
    <dgm:cxn modelId="{A5B7DC1D-2E45-44AD-9056-4E8C21983BF1}" type="presOf" srcId="{2714CF7A-0546-48F8-BC4E-6DA73BA1733F}" destId="{BB192AEF-F3CC-4234-8C41-F4258605D254}" srcOrd="0" destOrd="0" presId="urn:microsoft.com/office/officeart/2005/8/layout/list1"/>
    <dgm:cxn modelId="{5C2B9210-3ECD-4BD1-9B97-9E87B59A9940}" type="presOf" srcId="{6BC210A7-AB63-4751-921B-0C8FF57C4B97}" destId="{B6BA2216-8817-4551-B6B2-8D1CFF287D24}" srcOrd="0" destOrd="0" presId="urn:microsoft.com/office/officeart/2005/8/layout/list1"/>
    <dgm:cxn modelId="{DF3C8E2E-4757-41DD-A3D2-D30D4B561264}" type="presParOf" srcId="{31F78C56-8939-4630-86E5-FE183E40DA01}" destId="{E10E8EE8-AD80-46A9-B5D6-1C9F31E27536}" srcOrd="0" destOrd="0" presId="urn:microsoft.com/office/officeart/2005/8/layout/list1"/>
    <dgm:cxn modelId="{8483BF6E-B198-485A-90CD-277A66513632}" type="presParOf" srcId="{E10E8EE8-AD80-46A9-B5D6-1C9F31E27536}" destId="{BB192AEF-F3CC-4234-8C41-F4258605D254}" srcOrd="0" destOrd="0" presId="urn:microsoft.com/office/officeart/2005/8/layout/list1"/>
    <dgm:cxn modelId="{B7FCAB6E-6094-4D2D-9F85-691E15CBE839}" type="presParOf" srcId="{E10E8EE8-AD80-46A9-B5D6-1C9F31E27536}" destId="{C359AFB0-62B9-4353-B67B-6139216E631F}" srcOrd="1" destOrd="0" presId="urn:microsoft.com/office/officeart/2005/8/layout/list1"/>
    <dgm:cxn modelId="{1F365658-4976-4128-B8F4-A898A2B64325}" type="presParOf" srcId="{31F78C56-8939-4630-86E5-FE183E40DA01}" destId="{B0E62C3F-05BD-4DF9-BA76-7AC7CB208B53}" srcOrd="1" destOrd="0" presId="urn:microsoft.com/office/officeart/2005/8/layout/list1"/>
    <dgm:cxn modelId="{B55A0B21-86A8-4192-996A-41A1DA61B67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>
              <a:latin typeface="PT Astra Serif" pitchFamily="18" charset="-52"/>
              <a:ea typeface="PT Astra Serif" pitchFamily="18" charset="-52"/>
            </a:rPr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96B7068-24F7-4507-A494-595E6A756115}" type="presOf" srcId="{0D706CEB-D578-4C66-9CE4-CD3E95584EBA}" destId="{040238CE-B190-42A5-8E44-98B4A40BC804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B8999A61-10BB-460F-BDE0-C17FE70F6F2A}" type="presOf" srcId="{A3489236-002C-44BB-B39E-6D848204D320}" destId="{609B75CC-4788-404C-8B99-890D6D5857CC}" srcOrd="0" destOrd="0" presId="urn:microsoft.com/office/officeart/2005/8/layout/vList2"/>
    <dgm:cxn modelId="{6F3DA624-1C0A-41AA-99E0-5CC9C96BA0A4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6097"/>
          <a:ext cx="9458325" cy="5764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49936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sp:txBody>
      <dsp:txXfrm>
        <a:off x="0" y="186097"/>
        <a:ext cx="9458325" cy="576450"/>
      </dsp:txXfrm>
    </dsp:sp>
    <dsp:sp modelId="{F8924EAC-75E2-45A0-876D-7AA9F9BF86A7}">
      <dsp:nvSpPr>
        <dsp:cNvPr id="0" name=""/>
        <dsp:cNvSpPr/>
      </dsp:nvSpPr>
      <dsp:spPr>
        <a:xfrm>
          <a:off x="472916" y="8977"/>
          <a:ext cx="6620827" cy="3542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PT Astra Serif" pitchFamily="18" charset="-52"/>
              <a:ea typeface="PT Astra Serif" pitchFamily="18" charset="-52"/>
            </a:rPr>
            <a:t>Вводная часть.</a:t>
          </a:r>
        </a:p>
      </dsp:txBody>
      <dsp:txXfrm>
        <a:off x="490209" y="26270"/>
        <a:ext cx="6586241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54474"/>
          <a:ext cx="9534525" cy="8268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Основные характеристики бюджета Липовского муниципального образования Базарно-Карабулакского муниципального района</a:t>
          </a:r>
          <a:endParaRPr lang="ru-RU" sz="1500" kern="1200">
            <a:latin typeface="PT Astra Serif" pitchFamily="18" charset="-52"/>
            <a:ea typeface="PT Astra Serif" pitchFamily="18" charset="-52"/>
          </a:endParaRPr>
        </a:p>
      </dsp:txBody>
      <dsp:txXfrm>
        <a:off x="0" y="254474"/>
        <a:ext cx="9534525" cy="826875"/>
      </dsp:txXfrm>
    </dsp:sp>
    <dsp:sp modelId="{C359AFB0-62B9-4353-B67B-6139216E631F}">
      <dsp:nvSpPr>
        <dsp:cNvPr id="0" name=""/>
        <dsp:cNvSpPr/>
      </dsp:nvSpPr>
      <dsp:spPr>
        <a:xfrm>
          <a:off x="476726" y="33074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sp:txBody>
      <dsp:txXfrm>
        <a:off x="498342" y="54690"/>
        <a:ext cx="6630935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1974"/>
          <a:ext cx="9191625" cy="374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Доходы бюджета</a:t>
          </a:r>
        </a:p>
      </dsp:txBody>
      <dsp:txXfrm>
        <a:off x="18277" y="20251"/>
        <a:ext cx="9155071" cy="337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6E16C-4EF0-4146-A59C-2E932398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16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Людмила Плясунова</cp:lastModifiedBy>
  <cp:revision>21</cp:revision>
  <cp:lastPrinted>2022-11-23T06:24:00Z</cp:lastPrinted>
  <dcterms:created xsi:type="dcterms:W3CDTF">2021-11-18T11:37:00Z</dcterms:created>
  <dcterms:modified xsi:type="dcterms:W3CDTF">2023-01-11T05:55:00Z</dcterms:modified>
</cp:coreProperties>
</file>