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Прогнозный план (программа) приватизации муниципального имущества</w:t>
      </w:r>
    </w:p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Большечечуйского муниципального образования на 202</w:t>
      </w:r>
      <w:r w:rsidR="00C2523B">
        <w:rPr>
          <w:rFonts w:ascii="PT Astra Serif" w:hAnsi="PT Astra Serif"/>
          <w:b/>
          <w:sz w:val="24"/>
          <w:szCs w:val="24"/>
        </w:rPr>
        <w:t>6</w:t>
      </w:r>
      <w:r>
        <w:rPr>
          <w:rFonts w:ascii="PT Astra Serif" w:hAnsi="PT Astra Serif"/>
          <w:b/>
          <w:sz w:val="24"/>
          <w:szCs w:val="24"/>
        </w:rPr>
        <w:t xml:space="preserve"> год</w:t>
      </w:r>
    </w:p>
    <w:p w:rsidR="00AB5FE1" w:rsidRPr="00DB7860" w:rsidRDefault="00AB5FE1" w:rsidP="00AB5FE1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6A0F7F" w:rsidRDefault="00AB5FE1" w:rsidP="00AB5FE1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PT Astra Serif" w:hAnsi="PT Astra Serif"/>
          <w:b/>
          <w:sz w:val="24"/>
          <w:szCs w:val="24"/>
        </w:rPr>
      </w:pPr>
      <w:r w:rsidRPr="006A0F7F">
        <w:rPr>
          <w:rFonts w:ascii="PT Astra Serif" w:hAnsi="PT Astra Serif"/>
          <w:b/>
          <w:sz w:val="24"/>
          <w:szCs w:val="24"/>
        </w:rPr>
        <w:t>Общие положения</w:t>
      </w:r>
    </w:p>
    <w:p w:rsidR="00AB5FE1" w:rsidRPr="004C75CB" w:rsidRDefault="00AB5FE1" w:rsidP="00AB5FE1">
      <w:pPr>
        <w:pStyle w:val="a3"/>
        <w:numPr>
          <w:ilvl w:val="1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proofErr w:type="gramStart"/>
      <w:r w:rsidRPr="004C75CB">
        <w:rPr>
          <w:rFonts w:ascii="PT Astra Serif" w:hAnsi="PT Astra Serif"/>
          <w:sz w:val="24"/>
          <w:szCs w:val="24"/>
        </w:rPr>
        <w:t>Прогнозный план (программа) приватизации муниципальной собственности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в 202</w:t>
      </w:r>
      <w:r w:rsidR="00A601DE">
        <w:rPr>
          <w:rFonts w:ascii="PT Astra Serif" w:hAnsi="PT Astra Serif"/>
          <w:sz w:val="24"/>
          <w:szCs w:val="24"/>
        </w:rPr>
        <w:t>6</w:t>
      </w:r>
      <w:r w:rsidRPr="004C75CB">
        <w:rPr>
          <w:rFonts w:ascii="PT Astra Serif" w:hAnsi="PT Astra Serif"/>
          <w:sz w:val="24"/>
          <w:szCs w:val="24"/>
        </w:rPr>
        <w:t xml:space="preserve"> году (далее по тексту программа) разработан на основании Федерального Закона 06.10.2003 №131-ФЗ «Об общих принципах организации местного самоуправления в  Российской Федерации», Закона РФ от 21.12.2001г. № 178-ФЗ «О приватизации государственно</w:t>
      </w:r>
      <w:r>
        <w:rPr>
          <w:rFonts w:ascii="PT Astra Serif" w:hAnsi="PT Astra Serif"/>
          <w:sz w:val="24"/>
          <w:szCs w:val="24"/>
        </w:rPr>
        <w:t xml:space="preserve">го и муниципального имущества», </w:t>
      </w:r>
      <w:r w:rsidRPr="004C75CB">
        <w:rPr>
          <w:rFonts w:ascii="PT Astra Serif" w:hAnsi="PT Astra Serif"/>
          <w:sz w:val="24"/>
          <w:szCs w:val="24"/>
        </w:rPr>
        <w:t xml:space="preserve">Устава </w:t>
      </w:r>
      <w:r>
        <w:rPr>
          <w:rFonts w:ascii="PT Astra Serif" w:hAnsi="PT Astra Serif" w:cs="Arial"/>
          <w:sz w:val="24"/>
          <w:szCs w:val="24"/>
        </w:rPr>
        <w:t xml:space="preserve">Большечечуйского </w:t>
      </w:r>
      <w:r w:rsidR="00C2523B">
        <w:rPr>
          <w:rFonts w:ascii="PT Astra Serif" w:hAnsi="PT Astra Serif" w:cs="Arial"/>
          <w:sz w:val="24"/>
          <w:szCs w:val="24"/>
        </w:rPr>
        <w:t>сельского поселения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  <w:proofErr w:type="gramEnd"/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1.2.  Главными целями приватизации в 202</w:t>
      </w:r>
      <w:r w:rsidR="00C2523B">
        <w:rPr>
          <w:rFonts w:ascii="PT Astra Serif" w:hAnsi="PT Astra Serif"/>
          <w:sz w:val="24"/>
          <w:szCs w:val="24"/>
        </w:rPr>
        <w:t xml:space="preserve">6 </w:t>
      </w:r>
      <w:r w:rsidRPr="004C75CB">
        <w:rPr>
          <w:rFonts w:ascii="PT Astra Serif" w:hAnsi="PT Astra Serif"/>
          <w:sz w:val="24"/>
          <w:szCs w:val="24"/>
        </w:rPr>
        <w:t>году являются: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  обеспечение поступлений сре</w:t>
      </w:r>
      <w:proofErr w:type="gramStart"/>
      <w:r w:rsidRPr="004C75CB">
        <w:rPr>
          <w:rFonts w:ascii="PT Astra Serif" w:hAnsi="PT Astra Serif"/>
          <w:sz w:val="24"/>
          <w:szCs w:val="24"/>
        </w:rPr>
        <w:t>дств в б</w:t>
      </w:r>
      <w:proofErr w:type="gramEnd"/>
      <w:r w:rsidRPr="004C75CB">
        <w:rPr>
          <w:rFonts w:ascii="PT Astra Serif" w:hAnsi="PT Astra Serif"/>
          <w:sz w:val="24"/>
          <w:szCs w:val="24"/>
        </w:rPr>
        <w:t xml:space="preserve">юджет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 w:rsidR="00C2523B">
        <w:rPr>
          <w:rFonts w:ascii="PT Astra Serif" w:hAnsi="PT Astra Serif" w:cs="Arial"/>
          <w:sz w:val="24"/>
          <w:szCs w:val="24"/>
        </w:rPr>
        <w:t>сельского поселения</w:t>
      </w:r>
      <w:r w:rsidRPr="004C75CB">
        <w:rPr>
          <w:rFonts w:ascii="PT Astra Serif" w:hAnsi="PT Astra Serif"/>
          <w:sz w:val="24"/>
          <w:szCs w:val="24"/>
        </w:rPr>
        <w:t xml:space="preserve">  от  приватизации муниципального имущества;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привлечение частных инвестиций в объекты в результате их приватизации;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дальнейшее развитие рынка недвижимости;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</w:t>
      </w:r>
      <w:r>
        <w:rPr>
          <w:rFonts w:ascii="PT Astra Serif" w:hAnsi="PT Astra Serif"/>
          <w:sz w:val="24"/>
          <w:szCs w:val="24"/>
        </w:rPr>
        <w:t xml:space="preserve"> </w:t>
      </w:r>
      <w:r w:rsidRPr="004C75CB">
        <w:rPr>
          <w:rFonts w:ascii="PT Astra Serif" w:hAnsi="PT Astra Serif"/>
          <w:sz w:val="24"/>
          <w:szCs w:val="24"/>
        </w:rPr>
        <w:t xml:space="preserve">уменьшение бюджетных расходов на содержание муниципальных объектов        недвижимости.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1.3.  Действие настоящей Программы не распространяется </w:t>
      </w:r>
      <w:proofErr w:type="gramStart"/>
      <w:r w:rsidRPr="004C75CB">
        <w:rPr>
          <w:rFonts w:ascii="PT Astra Serif" w:hAnsi="PT Astra Serif"/>
          <w:sz w:val="24"/>
          <w:szCs w:val="24"/>
        </w:rPr>
        <w:t>на</w:t>
      </w:r>
      <w:proofErr w:type="gramEnd"/>
      <w:r w:rsidRPr="004C75CB">
        <w:rPr>
          <w:rFonts w:ascii="PT Astra Serif" w:hAnsi="PT Astra Serif"/>
          <w:sz w:val="24"/>
          <w:szCs w:val="24"/>
        </w:rPr>
        <w:t>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приватизацию муниципального жилищного фонда;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приватизацию муниципального имущества, находящегося в совместной   собственности с физическими и юридическими лицами.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1.4.  Согласн</w:t>
      </w:r>
      <w:r>
        <w:rPr>
          <w:rFonts w:ascii="PT Astra Serif" w:hAnsi="PT Astra Serif"/>
          <w:sz w:val="24"/>
          <w:szCs w:val="24"/>
        </w:rPr>
        <w:t>о программе приватизации на 202</w:t>
      </w:r>
      <w:r w:rsidR="00C2523B">
        <w:rPr>
          <w:rFonts w:ascii="PT Astra Serif" w:hAnsi="PT Astra Serif"/>
          <w:sz w:val="24"/>
          <w:szCs w:val="24"/>
        </w:rPr>
        <w:t>6</w:t>
      </w:r>
      <w:r w:rsidRPr="004C75CB">
        <w:rPr>
          <w:rFonts w:ascii="PT Astra Serif" w:hAnsi="PT Astra Serif"/>
          <w:sz w:val="24"/>
          <w:szCs w:val="24"/>
        </w:rPr>
        <w:t xml:space="preserve"> год </w:t>
      </w:r>
      <w:r w:rsidRPr="004C75CB">
        <w:rPr>
          <w:rFonts w:ascii="PT Astra Serif" w:hAnsi="PT Astra Serif"/>
          <w:sz w:val="24"/>
          <w:szCs w:val="24"/>
          <w:shd w:val="clear" w:color="auto" w:fill="FFFFFF"/>
        </w:rPr>
        <w:t>объектов</w:t>
      </w:r>
      <w:r w:rsidRPr="004C75CB">
        <w:rPr>
          <w:rFonts w:ascii="PT Astra Serif" w:hAnsi="PT Astra Serif"/>
          <w:sz w:val="24"/>
          <w:szCs w:val="24"/>
        </w:rPr>
        <w:t xml:space="preserve"> муниципальной собственности не имеется.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  <w:shd w:val="clear" w:color="auto" w:fill="FFFFFF"/>
        </w:rPr>
        <w:t>1.5.  Ожидается получение доходов от приватизации в 202</w:t>
      </w:r>
      <w:r w:rsidR="00C2523B">
        <w:rPr>
          <w:rFonts w:ascii="PT Astra Serif" w:hAnsi="PT Astra Serif"/>
          <w:sz w:val="24"/>
          <w:szCs w:val="24"/>
          <w:shd w:val="clear" w:color="auto" w:fill="FFFFFF"/>
        </w:rPr>
        <w:t>6</w:t>
      </w:r>
      <w:r w:rsidRPr="004C75CB">
        <w:rPr>
          <w:rFonts w:ascii="PT Astra Serif" w:hAnsi="PT Astra Serif"/>
          <w:sz w:val="24"/>
          <w:szCs w:val="24"/>
          <w:shd w:val="clear" w:color="auto" w:fill="FFFFFF"/>
        </w:rPr>
        <w:t xml:space="preserve"> году в размере</w:t>
      </w:r>
      <w:r w:rsidRPr="004C75CB">
        <w:rPr>
          <w:rFonts w:ascii="PT Astra Serif" w:hAnsi="PT Astra Serif"/>
          <w:sz w:val="24"/>
          <w:szCs w:val="24"/>
        </w:rPr>
        <w:t xml:space="preserve"> 0,00 рублей.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1.6.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заявкам юридических и физических лиц, по инициативе администрации 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1.7. По вопросам, возникающим в процессе приватизации муниципального имущества      </w:t>
      </w:r>
      <w:r>
        <w:rPr>
          <w:rFonts w:ascii="PT Astra Serif" w:hAnsi="PT Astra Serif" w:cs="Arial"/>
          <w:sz w:val="24"/>
          <w:szCs w:val="24"/>
        </w:rPr>
        <w:t>Большечечуйского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, порядок  по которым не определен  настоящей Программой, Администрация 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Базарно–</w:t>
      </w:r>
      <w:proofErr w:type="spellStart"/>
      <w:r w:rsidRPr="004C75CB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4C75CB">
        <w:rPr>
          <w:rFonts w:ascii="PT Astra Serif" w:hAnsi="PT Astra Serif"/>
          <w:sz w:val="24"/>
          <w:szCs w:val="24"/>
        </w:rPr>
        <w:t xml:space="preserve"> муниципального района руководствуется Федеральными законами о приватизации государственного и муниципального имущества.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1.8. Под приватизацией муниципального имущества понимается возмездное отчуждение находящегося в собственности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имущества  (объектов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1.9. Инициатива в проведении приватизации муниципального имущества может исходить от Главы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района, органов местного самоуправления, физических и юридических лиц, муниципальных унитарных предприятий.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1.10. Продавцом муниципального имущества выступает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</w:t>
      </w:r>
      <w:r w:rsidRPr="004C75CB">
        <w:rPr>
          <w:rFonts w:ascii="PT Astra Serif" w:hAnsi="PT Astra Serif"/>
          <w:b/>
          <w:sz w:val="24"/>
          <w:szCs w:val="24"/>
        </w:rPr>
        <w:t>. Порядок принятия решения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 Объекты муниципальной собственности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 xml:space="preserve">Базарно-Карабулакского муниципального района,  исходя из возможностей </w:t>
      </w:r>
      <w:r w:rsidRPr="004C75CB">
        <w:rPr>
          <w:rFonts w:ascii="PT Astra Serif" w:hAnsi="PT Astra Serif"/>
          <w:sz w:val="24"/>
          <w:szCs w:val="24"/>
        </w:rPr>
        <w:lastRenderedPageBreak/>
        <w:t>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2.1.1. Объекты, приватизация которых осуществляется на основании решений Совета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муниципальные унитарные предприятия;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недвижимости.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2.1.2.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инженерной инфраструктуры муниципалитета (наружного освещения,    теплоснабжения и др.);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движимое имущество;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незавершенные строительством;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ценные бумаги;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муниципальные земли.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2.2. Заявки на приватизацию муниципального имущества подаются в администрацию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По зарегистрированным заявкам в месячный срок принимает решение либо об удовлетворении заявки, либо об отказе от удовлетворения заявки.</w:t>
      </w:r>
      <w:r w:rsidRPr="004C75CB">
        <w:rPr>
          <w:rFonts w:ascii="PT Astra Serif" w:hAnsi="PT Astra Serif"/>
          <w:color w:val="FF00FF"/>
          <w:sz w:val="24"/>
          <w:szCs w:val="24"/>
        </w:rPr>
        <w:t xml:space="preserve">  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color w:val="FF00FF"/>
          <w:sz w:val="24"/>
          <w:szCs w:val="24"/>
        </w:rPr>
      </w:pPr>
      <w:r w:rsidRPr="004C75CB">
        <w:rPr>
          <w:rFonts w:ascii="PT Astra Serif" w:hAnsi="PT Astra Serif"/>
          <w:color w:val="FF00FF"/>
          <w:sz w:val="24"/>
          <w:szCs w:val="24"/>
        </w:rPr>
        <w:t xml:space="preserve">    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3</w:t>
      </w:r>
      <w:r w:rsidRPr="004C75CB">
        <w:rPr>
          <w:rFonts w:ascii="PT Astra Serif" w:hAnsi="PT Astra Serif"/>
          <w:b/>
          <w:sz w:val="24"/>
          <w:szCs w:val="24"/>
        </w:rPr>
        <w:t xml:space="preserve">. Порядок оценки </w:t>
      </w:r>
      <w:r>
        <w:rPr>
          <w:rFonts w:ascii="PT Astra Serif" w:hAnsi="PT Astra Serif"/>
          <w:b/>
          <w:sz w:val="24"/>
          <w:szCs w:val="24"/>
        </w:rPr>
        <w:t>стоимости объектов приватизации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3.1. Стоимость муниципального имущества, подлежащего приватизации на аукционе  или по конкурсу, определяется следующим образом: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объектов недвижимости (кроме земел</w:t>
      </w:r>
      <w:r>
        <w:rPr>
          <w:rFonts w:ascii="PT Astra Serif" w:hAnsi="PT Astra Serif"/>
          <w:sz w:val="24"/>
          <w:szCs w:val="24"/>
        </w:rPr>
        <w:t>ьных участков) на основании отчё</w:t>
      </w:r>
      <w:r w:rsidRPr="004C75CB">
        <w:rPr>
          <w:rFonts w:ascii="PT Astra Serif" w:hAnsi="PT Astra Serif"/>
          <w:sz w:val="24"/>
          <w:szCs w:val="24"/>
        </w:rPr>
        <w:t>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- транспортные средства на основании заключений по оценке  транспорта, выданной    уполномоченной организацией;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- земельных участков на основании нормативных актов Российской Федерации, Саратовской области и 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4</w:t>
      </w:r>
      <w:r w:rsidRPr="004C75CB">
        <w:rPr>
          <w:rFonts w:ascii="PT Astra Serif" w:hAnsi="PT Astra Serif"/>
          <w:b/>
          <w:sz w:val="24"/>
          <w:szCs w:val="24"/>
        </w:rPr>
        <w:t>. Средства платежа и порядок оплаты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муниципального имущества при его приватизации</w:t>
      </w:r>
    </w:p>
    <w:p w:rsidR="00AB5FE1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4.1.  Оплата приобретаемого покупателями муниципального имущества может  производиться единовременно или в рассрочку. Решение о представлении рассрочки принимает аукционная комиссия. Законным средством платежа является денежная единица (валюта) Российской        Федерации.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5</w:t>
      </w:r>
      <w:r w:rsidRPr="004C75CB">
        <w:rPr>
          <w:rFonts w:ascii="PT Astra Serif" w:hAnsi="PT Astra Serif"/>
          <w:b/>
          <w:sz w:val="24"/>
          <w:szCs w:val="24"/>
        </w:rPr>
        <w:t>. Особенности приватизации некоторых объектов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муниципальной собственности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5.1. Муниципальное имущество, находящееся в оперативном управлении, хозяйственном    ведении, не используемое или используемое  не по назначению, может быть реализовано в соответствии с положениями настоящей Программы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5.2. 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6</w:t>
      </w:r>
      <w:r w:rsidRPr="004C75CB">
        <w:rPr>
          <w:rFonts w:ascii="PT Astra Serif" w:hAnsi="PT Astra Serif"/>
          <w:b/>
          <w:sz w:val="24"/>
          <w:szCs w:val="24"/>
        </w:rPr>
        <w:t xml:space="preserve">. Представление интересов органов местного самоуправления в хозяйственных товариществах и </w:t>
      </w:r>
      <w:r>
        <w:rPr>
          <w:rFonts w:ascii="PT Astra Serif" w:hAnsi="PT Astra Serif"/>
          <w:b/>
          <w:sz w:val="24"/>
          <w:szCs w:val="24"/>
        </w:rPr>
        <w:t>обществах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акции)    являющееся муниципальной собственностью, осуществляется главой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7</w:t>
      </w:r>
      <w:r w:rsidRPr="004C75CB">
        <w:rPr>
          <w:rFonts w:ascii="PT Astra Serif" w:hAnsi="PT Astra Serif"/>
          <w:b/>
          <w:sz w:val="24"/>
          <w:szCs w:val="24"/>
        </w:rPr>
        <w:t>. Порядок продажи земельных участков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муниципальной собственности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7.1. </w:t>
      </w:r>
      <w:proofErr w:type="gramStart"/>
      <w:r w:rsidRPr="004C75CB">
        <w:rPr>
          <w:rFonts w:ascii="PT Astra Serif" w:hAnsi="PT Astra Serif"/>
          <w:sz w:val="24"/>
          <w:szCs w:val="24"/>
        </w:rPr>
        <w:t>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недвижимости,  расположенных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  <w:proofErr w:type="gramEnd"/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7.2. Продавцом земельных участков выступает  администрация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района.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8</w:t>
      </w:r>
      <w:r w:rsidRPr="004C75CB">
        <w:rPr>
          <w:rFonts w:ascii="PT Astra Serif" w:hAnsi="PT Astra Serif"/>
          <w:b/>
          <w:sz w:val="24"/>
          <w:szCs w:val="24"/>
        </w:rPr>
        <w:t>. Распределение средств от приватизации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муниципального имущества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8.1. Поступления  денежных средств от продажи муниципального имущества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подлежат зачислению  в местный бюджет в полном  объ</w:t>
      </w:r>
      <w:r>
        <w:rPr>
          <w:rFonts w:ascii="PT Astra Serif" w:hAnsi="PT Astra Serif"/>
          <w:sz w:val="24"/>
          <w:szCs w:val="24"/>
        </w:rPr>
        <w:t>ё</w:t>
      </w:r>
      <w:r w:rsidRPr="004C75CB">
        <w:rPr>
          <w:rFonts w:ascii="PT Astra Serif" w:hAnsi="PT Astra Serif"/>
          <w:sz w:val="24"/>
          <w:szCs w:val="24"/>
        </w:rPr>
        <w:t>ме.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8.2. Средства, поступившие от приватизации, не подлежат налогообложению.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9</w:t>
      </w:r>
      <w:r w:rsidRPr="004C75CB">
        <w:rPr>
          <w:rFonts w:ascii="PT Astra Serif" w:hAnsi="PT Astra Serif"/>
          <w:b/>
          <w:sz w:val="24"/>
          <w:szCs w:val="24"/>
        </w:rPr>
        <w:t>. Информационное обеспечение процесса приватизации</w:t>
      </w:r>
    </w:p>
    <w:p w:rsidR="00AB5FE1" w:rsidRPr="004C75CB" w:rsidRDefault="00AB5FE1" w:rsidP="00C2523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муниципального имущества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9.1. Информационное обеспечение процесса приватизации муниципального имущества  Базарно-Карабулакского муниципального района осуществляет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 w:cs="Arial"/>
          <w:sz w:val="24"/>
          <w:szCs w:val="24"/>
        </w:rPr>
        <w:t xml:space="preserve">  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AB5FE1" w:rsidRPr="004C75CB" w:rsidRDefault="00AB5FE1" w:rsidP="00AB5FE1">
      <w:pPr>
        <w:tabs>
          <w:tab w:val="num" w:pos="0"/>
          <w:tab w:val="left" w:pos="9180"/>
        </w:tabs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10</w:t>
      </w:r>
      <w:r w:rsidRPr="004C75CB">
        <w:rPr>
          <w:rFonts w:ascii="PT Astra Serif" w:hAnsi="PT Astra Serif"/>
          <w:b/>
          <w:sz w:val="24"/>
          <w:szCs w:val="24"/>
        </w:rPr>
        <w:t>. Перечень объектов муниципальной собственности</w:t>
      </w:r>
    </w:p>
    <w:p w:rsidR="00AB5FE1" w:rsidRPr="004C75CB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>Большечечуйского</w:t>
      </w:r>
      <w:r w:rsidRPr="004C75CB">
        <w:rPr>
          <w:rFonts w:ascii="PT Astra Serif" w:hAnsi="PT Astra Serif"/>
          <w:b/>
          <w:sz w:val="24"/>
          <w:szCs w:val="24"/>
        </w:rPr>
        <w:t xml:space="preserve"> муниципального образования,</w:t>
      </w:r>
    </w:p>
    <w:p w:rsidR="00AB5FE1" w:rsidRPr="004C75CB" w:rsidRDefault="00AB5FE1" w:rsidP="00AB5FE1">
      <w:pPr>
        <w:tabs>
          <w:tab w:val="left" w:pos="900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подлежащих приватизации в 202</w:t>
      </w:r>
      <w:r w:rsidR="00C2523B">
        <w:rPr>
          <w:rFonts w:ascii="PT Astra Serif" w:hAnsi="PT Astra Serif"/>
          <w:b/>
          <w:sz w:val="24"/>
          <w:szCs w:val="24"/>
        </w:rPr>
        <w:t>6</w:t>
      </w:r>
      <w:r w:rsidRPr="004C75CB">
        <w:rPr>
          <w:rFonts w:ascii="PT Astra Serif" w:hAnsi="PT Astra Serif"/>
          <w:b/>
          <w:sz w:val="24"/>
          <w:szCs w:val="24"/>
        </w:rPr>
        <w:t xml:space="preserve"> году</w:t>
      </w:r>
    </w:p>
    <w:p w:rsidR="00AB5FE1" w:rsidRPr="004C75CB" w:rsidRDefault="00AB5FE1" w:rsidP="00AB5FE1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0"/>
        <w:gridCol w:w="2000"/>
        <w:gridCol w:w="2410"/>
        <w:gridCol w:w="2693"/>
        <w:gridCol w:w="1843"/>
      </w:tblGrid>
      <w:tr w:rsidR="00AB5FE1" w:rsidRPr="004C75CB" w:rsidTr="00F462D4">
        <w:trPr>
          <w:trHeight w:val="593"/>
        </w:trPr>
        <w:tc>
          <w:tcPr>
            <w:tcW w:w="66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4C75C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 w:rsidRPr="004C75CB"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 w:rsidRPr="004C75C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0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241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Месторасположение</w:t>
            </w:r>
          </w:p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объекта</w:t>
            </w:r>
          </w:p>
        </w:tc>
        <w:tc>
          <w:tcPr>
            <w:tcW w:w="2693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Индивидуализирующие характеристики</w:t>
            </w:r>
          </w:p>
        </w:tc>
        <w:tc>
          <w:tcPr>
            <w:tcW w:w="1843" w:type="dxa"/>
          </w:tcPr>
          <w:p w:rsidR="00AB5FE1" w:rsidRPr="004C75CB" w:rsidRDefault="00AB5FE1" w:rsidP="00F462D4">
            <w:pPr>
              <w:pStyle w:val="a3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Ожидаемый доход, руб.</w:t>
            </w:r>
          </w:p>
        </w:tc>
      </w:tr>
      <w:tr w:rsidR="00AB5FE1" w:rsidRPr="004C75CB" w:rsidTr="00F462D4">
        <w:tc>
          <w:tcPr>
            <w:tcW w:w="66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00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Не имеется</w:t>
            </w:r>
          </w:p>
        </w:tc>
        <w:tc>
          <w:tcPr>
            <w:tcW w:w="241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0,00</w:t>
            </w:r>
          </w:p>
        </w:tc>
      </w:tr>
    </w:tbl>
    <w:p w:rsidR="00AB5FE1" w:rsidRPr="00DB7860" w:rsidRDefault="00AB5FE1" w:rsidP="00AB5FE1">
      <w:pPr>
        <w:shd w:val="clear" w:color="auto" w:fill="FFFFFF"/>
        <w:spacing w:before="150" w:after="150" w:line="336" w:lineRule="atLeast"/>
        <w:jc w:val="center"/>
        <w:outlineLvl w:val="0"/>
        <w:rPr>
          <w:rFonts w:ascii="PT Astra Serif" w:hAnsi="PT Astra Serif"/>
          <w:sz w:val="24"/>
          <w:szCs w:val="24"/>
        </w:rPr>
      </w:pPr>
    </w:p>
    <w:p w:rsidR="00AB5FE1" w:rsidRDefault="00AB5FE1" w:rsidP="00AB5FE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A60EC9" w:rsidRDefault="00A60EC9"/>
    <w:sectPr w:rsidR="00A60EC9" w:rsidSect="00AB5FE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B5FE1"/>
    <w:rsid w:val="006B2A4C"/>
    <w:rsid w:val="00A601DE"/>
    <w:rsid w:val="00A60EC9"/>
    <w:rsid w:val="00AB5FE1"/>
    <w:rsid w:val="00C2523B"/>
    <w:rsid w:val="00DE5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5FE1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B5FE1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AB5FE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2025-02-14T09:54:00Z</dcterms:created>
  <dcterms:modified xsi:type="dcterms:W3CDTF">2026-02-06T10:07:00Z</dcterms:modified>
</cp:coreProperties>
</file>