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FE1" w:rsidRDefault="00AB5FE1" w:rsidP="00AB5FE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Прогнозный план (программа) приватизации муниципального имущества</w:t>
      </w:r>
    </w:p>
    <w:p w:rsidR="00AB5FE1" w:rsidRDefault="00AB5FE1" w:rsidP="00AB5FE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Большечечуйского муниципального образования на 2025 год</w:t>
      </w:r>
    </w:p>
    <w:p w:rsidR="00AB5FE1" w:rsidRPr="00DB7860" w:rsidRDefault="00AB5FE1" w:rsidP="00AB5FE1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AB5FE1" w:rsidRPr="006A0F7F" w:rsidRDefault="00AB5FE1" w:rsidP="00AB5FE1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PT Astra Serif" w:hAnsi="PT Astra Serif"/>
          <w:b/>
          <w:sz w:val="24"/>
          <w:szCs w:val="24"/>
        </w:rPr>
      </w:pPr>
      <w:r w:rsidRPr="006A0F7F">
        <w:rPr>
          <w:rFonts w:ascii="PT Astra Serif" w:hAnsi="PT Astra Serif"/>
          <w:b/>
          <w:sz w:val="24"/>
          <w:szCs w:val="24"/>
        </w:rPr>
        <w:t>Общие положения</w:t>
      </w:r>
    </w:p>
    <w:p w:rsidR="00AB5FE1" w:rsidRPr="004C75CB" w:rsidRDefault="00AB5FE1" w:rsidP="00AB5FE1">
      <w:pPr>
        <w:pStyle w:val="a3"/>
        <w:numPr>
          <w:ilvl w:val="1"/>
          <w:numId w:val="1"/>
        </w:numPr>
        <w:ind w:left="0" w:firstLine="426"/>
        <w:jc w:val="both"/>
        <w:rPr>
          <w:rFonts w:ascii="PT Astra Serif" w:hAnsi="PT Astra Serif"/>
          <w:sz w:val="24"/>
          <w:szCs w:val="24"/>
        </w:rPr>
      </w:pPr>
      <w:proofErr w:type="gramStart"/>
      <w:r w:rsidRPr="004C75CB">
        <w:rPr>
          <w:rFonts w:ascii="PT Astra Serif" w:hAnsi="PT Astra Serif"/>
          <w:sz w:val="24"/>
          <w:szCs w:val="24"/>
        </w:rPr>
        <w:t>Прогнозный план (программа) приватизации муниципальной собственности</w:t>
      </w:r>
      <w:r w:rsidRPr="004C75CB">
        <w:rPr>
          <w:rFonts w:ascii="PT Astra Serif" w:hAnsi="PT Astra Serif" w:cs="Arial"/>
          <w:sz w:val="24"/>
          <w:szCs w:val="24"/>
        </w:rPr>
        <w:t xml:space="preserve">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 в 202</w:t>
      </w:r>
      <w:r>
        <w:rPr>
          <w:rFonts w:ascii="PT Astra Serif" w:hAnsi="PT Astra Serif"/>
          <w:sz w:val="24"/>
          <w:szCs w:val="24"/>
        </w:rPr>
        <w:t>4</w:t>
      </w:r>
      <w:r w:rsidRPr="004C75CB">
        <w:rPr>
          <w:rFonts w:ascii="PT Astra Serif" w:hAnsi="PT Astra Serif"/>
          <w:sz w:val="24"/>
          <w:szCs w:val="24"/>
        </w:rPr>
        <w:t xml:space="preserve"> году (далее по тексту программа) разработан на основании Федерального Закона 06.10.2003 №131-ФЗ «Об общих принципах организации местного самоуправления в  Российской Федерации», Закона РФ от 21.12.2001г. № 178-ФЗ «О приватизации государственно</w:t>
      </w:r>
      <w:r>
        <w:rPr>
          <w:rFonts w:ascii="PT Astra Serif" w:hAnsi="PT Astra Serif"/>
          <w:sz w:val="24"/>
          <w:szCs w:val="24"/>
        </w:rPr>
        <w:t xml:space="preserve">го и муниципального имущества», </w:t>
      </w:r>
      <w:r w:rsidRPr="004C75CB">
        <w:rPr>
          <w:rFonts w:ascii="PT Astra Serif" w:hAnsi="PT Astra Serif"/>
          <w:sz w:val="24"/>
          <w:szCs w:val="24"/>
        </w:rPr>
        <w:t xml:space="preserve">Устава </w:t>
      </w:r>
      <w:r>
        <w:rPr>
          <w:rFonts w:ascii="PT Astra Serif" w:hAnsi="PT Astra Serif" w:cs="Arial"/>
          <w:sz w:val="24"/>
          <w:szCs w:val="24"/>
        </w:rPr>
        <w:t xml:space="preserve">Большечечуйского муниципального </w:t>
      </w:r>
      <w:r w:rsidRPr="004C75CB">
        <w:rPr>
          <w:rFonts w:ascii="PT Astra Serif" w:hAnsi="PT Astra Serif" w:cs="Arial"/>
          <w:sz w:val="24"/>
          <w:szCs w:val="24"/>
        </w:rPr>
        <w:t xml:space="preserve">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района.</w:t>
      </w:r>
      <w:proofErr w:type="gramEnd"/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1.2.  Главными целями приватизации в 202</w:t>
      </w:r>
      <w:r>
        <w:rPr>
          <w:rFonts w:ascii="PT Astra Serif" w:hAnsi="PT Astra Serif"/>
          <w:sz w:val="24"/>
          <w:szCs w:val="24"/>
        </w:rPr>
        <w:t>5</w:t>
      </w:r>
      <w:r w:rsidRPr="004C75CB">
        <w:rPr>
          <w:rFonts w:ascii="PT Astra Serif" w:hAnsi="PT Astra Serif"/>
          <w:sz w:val="24"/>
          <w:szCs w:val="24"/>
        </w:rPr>
        <w:t xml:space="preserve"> году являются: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  обеспечение поступлений сре</w:t>
      </w:r>
      <w:proofErr w:type="gramStart"/>
      <w:r w:rsidRPr="004C75CB">
        <w:rPr>
          <w:rFonts w:ascii="PT Astra Serif" w:hAnsi="PT Astra Serif"/>
          <w:sz w:val="24"/>
          <w:szCs w:val="24"/>
        </w:rPr>
        <w:t>дств в б</w:t>
      </w:r>
      <w:proofErr w:type="gramEnd"/>
      <w:r w:rsidRPr="004C75CB">
        <w:rPr>
          <w:rFonts w:ascii="PT Astra Serif" w:hAnsi="PT Astra Serif"/>
          <w:sz w:val="24"/>
          <w:szCs w:val="24"/>
        </w:rPr>
        <w:t xml:space="preserve">юджет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</w:t>
      </w:r>
      <w:r w:rsidRPr="004C75CB">
        <w:rPr>
          <w:rFonts w:ascii="PT Astra Serif" w:hAnsi="PT Astra Serif"/>
          <w:sz w:val="24"/>
          <w:szCs w:val="24"/>
        </w:rPr>
        <w:t xml:space="preserve">  от  приватизации муниципального имущества; 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привлечение частных инвестиций в объекты в результате их приватизации;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дальнейшее развитие рынка недвижимости;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</w:t>
      </w:r>
      <w:r>
        <w:rPr>
          <w:rFonts w:ascii="PT Astra Serif" w:hAnsi="PT Astra Serif"/>
          <w:sz w:val="24"/>
          <w:szCs w:val="24"/>
        </w:rPr>
        <w:t xml:space="preserve"> </w:t>
      </w:r>
      <w:r w:rsidRPr="004C75CB">
        <w:rPr>
          <w:rFonts w:ascii="PT Astra Serif" w:hAnsi="PT Astra Serif"/>
          <w:sz w:val="24"/>
          <w:szCs w:val="24"/>
        </w:rPr>
        <w:t xml:space="preserve">уменьшение бюджетных расходов на содержание муниципальных объектов        недвижимости. 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1.3.  Действие настоящей Программы не распространяется </w:t>
      </w:r>
      <w:proofErr w:type="gramStart"/>
      <w:r w:rsidRPr="004C75CB">
        <w:rPr>
          <w:rFonts w:ascii="PT Astra Serif" w:hAnsi="PT Astra Serif"/>
          <w:sz w:val="24"/>
          <w:szCs w:val="24"/>
        </w:rPr>
        <w:t>на</w:t>
      </w:r>
      <w:proofErr w:type="gramEnd"/>
      <w:r w:rsidRPr="004C75CB">
        <w:rPr>
          <w:rFonts w:ascii="PT Astra Serif" w:hAnsi="PT Astra Serif"/>
          <w:sz w:val="24"/>
          <w:szCs w:val="24"/>
        </w:rPr>
        <w:t>: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приватизацию муниципального жилищного фонда;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приватизацию муниципального имущества, находящегося в совместной   собственности с физическими и юридическими лицами.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1.4.  Согласн</w:t>
      </w:r>
      <w:r>
        <w:rPr>
          <w:rFonts w:ascii="PT Astra Serif" w:hAnsi="PT Astra Serif"/>
          <w:sz w:val="24"/>
          <w:szCs w:val="24"/>
        </w:rPr>
        <w:t>о программе приватизации на 2025</w:t>
      </w:r>
      <w:r w:rsidRPr="004C75CB">
        <w:rPr>
          <w:rFonts w:ascii="PT Astra Serif" w:hAnsi="PT Astra Serif"/>
          <w:sz w:val="24"/>
          <w:szCs w:val="24"/>
        </w:rPr>
        <w:t xml:space="preserve"> год </w:t>
      </w:r>
      <w:r w:rsidRPr="004C75CB">
        <w:rPr>
          <w:rFonts w:ascii="PT Astra Serif" w:hAnsi="PT Astra Serif"/>
          <w:sz w:val="24"/>
          <w:szCs w:val="24"/>
          <w:shd w:val="clear" w:color="auto" w:fill="FFFFFF"/>
        </w:rPr>
        <w:t>объектов</w:t>
      </w:r>
      <w:r w:rsidRPr="004C75CB">
        <w:rPr>
          <w:rFonts w:ascii="PT Astra Serif" w:hAnsi="PT Astra Serif"/>
          <w:sz w:val="24"/>
          <w:szCs w:val="24"/>
        </w:rPr>
        <w:t xml:space="preserve"> муниципальной собственности не имеется.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  <w:shd w:val="clear" w:color="auto" w:fill="FFFFFF"/>
        </w:rPr>
        <w:t>1.5.  Ожидается получение доходов от приватизации в 202</w:t>
      </w:r>
      <w:r>
        <w:rPr>
          <w:rFonts w:ascii="PT Astra Serif" w:hAnsi="PT Astra Serif"/>
          <w:sz w:val="24"/>
          <w:szCs w:val="24"/>
          <w:shd w:val="clear" w:color="auto" w:fill="FFFFFF"/>
        </w:rPr>
        <w:t>5</w:t>
      </w:r>
      <w:r w:rsidRPr="004C75CB">
        <w:rPr>
          <w:rFonts w:ascii="PT Astra Serif" w:hAnsi="PT Astra Serif"/>
          <w:sz w:val="24"/>
          <w:szCs w:val="24"/>
          <w:shd w:val="clear" w:color="auto" w:fill="FFFFFF"/>
        </w:rPr>
        <w:t xml:space="preserve"> году в размере</w:t>
      </w:r>
      <w:r w:rsidRPr="004C75CB">
        <w:rPr>
          <w:rFonts w:ascii="PT Astra Serif" w:hAnsi="PT Astra Serif"/>
          <w:sz w:val="24"/>
          <w:szCs w:val="24"/>
        </w:rPr>
        <w:t xml:space="preserve"> 0,00 рублей.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1.6. Принятие программы приватизации не исключает возможности дополнительно, в случае необходимости, вносить предложения о приватизации конкретных предприятий, иного имущества (объектов) по заявкам юридических и физических лиц, по инициативе администрации 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1.7. По вопросам, возникающим в процессе приватизации муниципального имущества      </w:t>
      </w:r>
      <w:r>
        <w:rPr>
          <w:rFonts w:ascii="PT Astra Serif" w:hAnsi="PT Astra Serif" w:cs="Arial"/>
          <w:sz w:val="24"/>
          <w:szCs w:val="24"/>
        </w:rPr>
        <w:t>Большечечуйского муниципального образования</w:t>
      </w:r>
      <w:r w:rsidRPr="004C75CB">
        <w:rPr>
          <w:rFonts w:ascii="PT Astra Serif" w:hAnsi="PT Astra Serif"/>
          <w:sz w:val="24"/>
          <w:szCs w:val="24"/>
        </w:rPr>
        <w:t xml:space="preserve">, порядок  по которым не определен  настоящей Программой, Администрация 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Базарно–</w:t>
      </w:r>
      <w:proofErr w:type="spellStart"/>
      <w:r w:rsidRPr="004C75CB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4C75CB">
        <w:rPr>
          <w:rFonts w:ascii="PT Astra Serif" w:hAnsi="PT Astra Serif"/>
          <w:sz w:val="24"/>
          <w:szCs w:val="24"/>
        </w:rPr>
        <w:t xml:space="preserve"> муниципального района руководствуется Федеральными законами о приватизации государственного и муниципального имущества.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1.8. Под приватизацией муниципального имущества понимается возмездное отчуждение находящегося в собственности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 имущества  (объектов приватизации) в собственность физических и юридических лиц в соответствии с  законодательством Российской Федерации, местными нормативными актами,  регламентирующими процесс приватизации.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1.9. Инициатива в проведении приватизации муниципального имущества может исходить от Главы администрации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района, органов местного самоуправления, физических и юридических лиц, муниципальных унитарных предприятий.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1.10. Продавцом муниципального имущества выступает Администрация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b/>
          <w:sz w:val="24"/>
          <w:szCs w:val="24"/>
        </w:rPr>
      </w:pPr>
    </w:p>
    <w:p w:rsidR="00AB5FE1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</w:p>
    <w:p w:rsidR="00AB5FE1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lastRenderedPageBreak/>
        <w:t>2</w:t>
      </w:r>
      <w:r w:rsidRPr="004C75CB">
        <w:rPr>
          <w:rFonts w:ascii="PT Astra Serif" w:hAnsi="PT Astra Serif"/>
          <w:b/>
          <w:sz w:val="24"/>
          <w:szCs w:val="24"/>
        </w:rPr>
        <w:t>. Порядок принятия решения</w:t>
      </w:r>
    </w:p>
    <w:p w:rsidR="00AB5FE1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2.1. Объекты муниципальной собственности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района,  исходя из возможностей их приватизации, если они не подпадают под ограничения, установленные законодательством Российской Федерации о приватизации, распределяются на следующие группы: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2.1.1. Объекты, приватизация которых осуществляется на основании решений Совета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района: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муниципальные унитарные предприятия;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объекты недвижимости.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2.1.2. Администрации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района: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объекты инженерной инфраструктуры муниципалитета (наружного освещения,    теплоснабжения и др.);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движимое имущество;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объекты незавершенные строительством;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ценные бумаги;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муниципальные земли.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2.2. Заявки на приватизацию муниципального имущества подаются в администрацию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</w:t>
      </w:r>
      <w:r w:rsidRPr="004C75CB">
        <w:rPr>
          <w:rFonts w:ascii="PT Astra Serif" w:hAnsi="PT Astra Serif"/>
          <w:sz w:val="24"/>
          <w:szCs w:val="24"/>
        </w:rPr>
        <w:t xml:space="preserve"> после выхода объявления о приватизации объекта. Заявки оформляются в порядке, установленным Федеральным законодательством.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По зарегистрированным заявкам в месячный срок принимает решение либо об удовлетворении заявки, либо об отказе от удовлетворения заявки.</w:t>
      </w:r>
      <w:r w:rsidRPr="004C75CB">
        <w:rPr>
          <w:rFonts w:ascii="PT Astra Serif" w:hAnsi="PT Astra Serif"/>
          <w:color w:val="FF00FF"/>
          <w:sz w:val="24"/>
          <w:szCs w:val="24"/>
        </w:rPr>
        <w:t xml:space="preserve">   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color w:val="FF00FF"/>
          <w:sz w:val="24"/>
          <w:szCs w:val="24"/>
        </w:rPr>
      </w:pPr>
      <w:r w:rsidRPr="004C75CB">
        <w:rPr>
          <w:rFonts w:ascii="PT Astra Serif" w:hAnsi="PT Astra Serif"/>
          <w:color w:val="FF00FF"/>
          <w:sz w:val="24"/>
          <w:szCs w:val="24"/>
        </w:rPr>
        <w:t xml:space="preserve">    </w:t>
      </w: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3</w:t>
      </w:r>
      <w:r w:rsidRPr="004C75CB">
        <w:rPr>
          <w:rFonts w:ascii="PT Astra Serif" w:hAnsi="PT Astra Serif"/>
          <w:b/>
          <w:sz w:val="24"/>
          <w:szCs w:val="24"/>
        </w:rPr>
        <w:t xml:space="preserve">. Порядок оценки </w:t>
      </w:r>
      <w:r>
        <w:rPr>
          <w:rFonts w:ascii="PT Astra Serif" w:hAnsi="PT Astra Serif"/>
          <w:b/>
          <w:sz w:val="24"/>
          <w:szCs w:val="24"/>
        </w:rPr>
        <w:t>стоимости объектов приватизации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3.1. Стоимость муниципального имущества, подлежащего приватизации на аукционе  или по конкурсу, определяется следующим образом: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объектов недвижимости (кроме земел</w:t>
      </w:r>
      <w:r>
        <w:rPr>
          <w:rFonts w:ascii="PT Astra Serif" w:hAnsi="PT Astra Serif"/>
          <w:sz w:val="24"/>
          <w:szCs w:val="24"/>
        </w:rPr>
        <w:t>ьных участков) на основании отчё</w:t>
      </w:r>
      <w:r w:rsidRPr="004C75CB">
        <w:rPr>
          <w:rFonts w:ascii="PT Astra Serif" w:hAnsi="PT Astra Serif"/>
          <w:sz w:val="24"/>
          <w:szCs w:val="24"/>
        </w:rPr>
        <w:t>та об оценке, выполненной независимой специализированной оценочной организацией, имеющей лицензию на осуществление данной деятельности;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- движимого имущества на основании акта оценки специализированной организации или данных бухгалтерской отчетности;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 - транспортные средства на основании заключений по оценке  транспорта, выданной    уполномоченной организацией;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 - земельных участков на основании нормативных актов Российской Федерации, Саратовской области и Базарно-Карабулакского муниципального района.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4</w:t>
      </w:r>
      <w:r w:rsidRPr="004C75CB">
        <w:rPr>
          <w:rFonts w:ascii="PT Astra Serif" w:hAnsi="PT Astra Serif"/>
          <w:b/>
          <w:sz w:val="24"/>
          <w:szCs w:val="24"/>
        </w:rPr>
        <w:t>. Средства платежа и порядок оплаты</w:t>
      </w: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4C75CB">
        <w:rPr>
          <w:rFonts w:ascii="PT Astra Serif" w:hAnsi="PT Astra Serif"/>
          <w:b/>
          <w:sz w:val="24"/>
          <w:szCs w:val="24"/>
        </w:rPr>
        <w:t>муниципального имущества при его приватизации</w:t>
      </w:r>
    </w:p>
    <w:p w:rsidR="00AB5FE1" w:rsidRPr="004C75CB" w:rsidRDefault="00AB5FE1" w:rsidP="00AB5FE1">
      <w:pPr>
        <w:pStyle w:val="a3"/>
        <w:ind w:firstLine="426"/>
        <w:jc w:val="center"/>
        <w:rPr>
          <w:rFonts w:ascii="PT Astra Serif" w:hAnsi="PT Astra Serif"/>
          <w:b/>
          <w:sz w:val="24"/>
          <w:szCs w:val="24"/>
        </w:rPr>
      </w:pPr>
    </w:p>
    <w:p w:rsidR="00AB5FE1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 4.1.  Оплата приобретаемого покупателями муниципального имущества может  производиться единовременно или в рассрочку. Решение о представлении рассрочки принимает аукционная комиссия. Законным средством платежа является денежная единица (валюта) Российской        Федерации.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5</w:t>
      </w:r>
      <w:r w:rsidRPr="004C75CB">
        <w:rPr>
          <w:rFonts w:ascii="PT Astra Serif" w:hAnsi="PT Astra Serif"/>
          <w:b/>
          <w:sz w:val="24"/>
          <w:szCs w:val="24"/>
        </w:rPr>
        <w:t>. Особенности приватизации некоторых объектов</w:t>
      </w: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муниципальной собственности</w:t>
      </w:r>
    </w:p>
    <w:p w:rsidR="00AB5FE1" w:rsidRPr="004C75CB" w:rsidRDefault="00AB5FE1" w:rsidP="00AB5FE1">
      <w:pPr>
        <w:pStyle w:val="a3"/>
        <w:ind w:firstLine="426"/>
        <w:jc w:val="center"/>
        <w:rPr>
          <w:rFonts w:ascii="PT Astra Serif" w:hAnsi="PT Astra Serif"/>
          <w:b/>
          <w:sz w:val="24"/>
          <w:szCs w:val="24"/>
        </w:rPr>
      </w:pP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lastRenderedPageBreak/>
        <w:t>5.1. Муниципальное имущество, находящееся в оперативном управлении, хозяйственном    ведении, не используемое или используемое  не по назначению, может быть реализовано в соответствии с положениями настоящей Программы приватизации.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5.2. Приватизация незавершенных строительством объектов осуществляется в          соответствии с положениями настоящей Программы приватизации.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6</w:t>
      </w:r>
      <w:r w:rsidRPr="004C75CB">
        <w:rPr>
          <w:rFonts w:ascii="PT Astra Serif" w:hAnsi="PT Astra Serif"/>
          <w:b/>
          <w:sz w:val="24"/>
          <w:szCs w:val="24"/>
        </w:rPr>
        <w:t xml:space="preserve">. Представление интересов органов местного самоуправления в хозяйственных товариществах и </w:t>
      </w:r>
      <w:r>
        <w:rPr>
          <w:rFonts w:ascii="PT Astra Serif" w:hAnsi="PT Astra Serif"/>
          <w:b/>
          <w:sz w:val="24"/>
          <w:szCs w:val="24"/>
        </w:rPr>
        <w:t>обществах</w:t>
      </w:r>
    </w:p>
    <w:p w:rsidR="00AB5FE1" w:rsidRPr="004C75CB" w:rsidRDefault="00AB5FE1" w:rsidP="00AB5FE1">
      <w:pPr>
        <w:pStyle w:val="a3"/>
        <w:ind w:firstLine="426"/>
        <w:jc w:val="center"/>
        <w:rPr>
          <w:rFonts w:ascii="PT Astra Serif" w:hAnsi="PT Astra Serif"/>
          <w:b/>
          <w:sz w:val="24"/>
          <w:szCs w:val="24"/>
        </w:rPr>
      </w:pP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   6.1. Представление интересов органов местного самоуправления в хозяйственных     товариществах и обществах, имеющих в уставном капитале доли (вклады, акции)    являющееся муниципальной собственностью, осуществляется главой администрации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7</w:t>
      </w:r>
      <w:r w:rsidRPr="004C75CB">
        <w:rPr>
          <w:rFonts w:ascii="PT Astra Serif" w:hAnsi="PT Astra Serif"/>
          <w:b/>
          <w:sz w:val="24"/>
          <w:szCs w:val="24"/>
        </w:rPr>
        <w:t>. Порядок продажи земельных участков</w:t>
      </w: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муниципальной собственности</w:t>
      </w:r>
    </w:p>
    <w:p w:rsidR="00AB5FE1" w:rsidRPr="004C75CB" w:rsidRDefault="00AB5FE1" w:rsidP="00AB5FE1">
      <w:pPr>
        <w:pStyle w:val="a3"/>
        <w:ind w:firstLine="426"/>
        <w:jc w:val="center"/>
        <w:rPr>
          <w:rFonts w:ascii="PT Astra Serif" w:hAnsi="PT Astra Serif"/>
          <w:b/>
          <w:sz w:val="24"/>
          <w:szCs w:val="24"/>
        </w:rPr>
      </w:pP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7.1. </w:t>
      </w:r>
      <w:proofErr w:type="gramStart"/>
      <w:r w:rsidRPr="004C75CB">
        <w:rPr>
          <w:rFonts w:ascii="PT Astra Serif" w:hAnsi="PT Astra Serif"/>
          <w:sz w:val="24"/>
          <w:szCs w:val="24"/>
        </w:rPr>
        <w:t>Продажа земельных участков (долей земельных участков), находящихся в муниципальной собственности, физическим и юридическим лицам, являющимся собственниками объектов недвижимости,  расположенных на продаваемых земельных участков, а также земельных участков или права на заключение договоров аренды земельных участков, предназначенных для строительства, осуществляется в соответствии с Земельным Кодексом РФ и Законом РФ «О введении в действие Земельного Кодекса РФ» №137-ФЗ от 25.10.01г.</w:t>
      </w:r>
      <w:proofErr w:type="gramEnd"/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7.2. Продавцом земельных участков выступает  администрация</w:t>
      </w:r>
      <w:r w:rsidRPr="004C75CB">
        <w:rPr>
          <w:rFonts w:ascii="PT Astra Serif" w:hAnsi="PT Astra Serif" w:cs="Arial"/>
          <w:sz w:val="24"/>
          <w:szCs w:val="24"/>
        </w:rPr>
        <w:t xml:space="preserve">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</w:t>
      </w:r>
      <w:r w:rsidRPr="004C75CB">
        <w:rPr>
          <w:rFonts w:ascii="PT Astra Serif" w:hAnsi="PT Astra Serif"/>
          <w:sz w:val="24"/>
          <w:szCs w:val="24"/>
        </w:rPr>
        <w:t xml:space="preserve"> Базарно-Карабулакского муниципального района. 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8</w:t>
      </w:r>
      <w:r w:rsidRPr="004C75CB">
        <w:rPr>
          <w:rFonts w:ascii="PT Astra Serif" w:hAnsi="PT Astra Serif"/>
          <w:b/>
          <w:sz w:val="24"/>
          <w:szCs w:val="24"/>
        </w:rPr>
        <w:t>. Распределение средств от приватизации</w:t>
      </w: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 w:rsidRPr="004C75CB">
        <w:rPr>
          <w:rFonts w:ascii="PT Astra Serif" w:hAnsi="PT Astra Serif"/>
          <w:b/>
          <w:sz w:val="24"/>
          <w:szCs w:val="24"/>
        </w:rPr>
        <w:t>муниципального имущества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b/>
          <w:sz w:val="24"/>
          <w:szCs w:val="24"/>
        </w:rPr>
      </w:pP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8.1. Поступления  денежных средств от продажи муниципального имущества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 подлежат зачислению  в местный бюджет в полном  объ</w:t>
      </w:r>
      <w:r>
        <w:rPr>
          <w:rFonts w:ascii="PT Astra Serif" w:hAnsi="PT Astra Serif"/>
          <w:sz w:val="24"/>
          <w:szCs w:val="24"/>
        </w:rPr>
        <w:t>ё</w:t>
      </w:r>
      <w:r w:rsidRPr="004C75CB">
        <w:rPr>
          <w:rFonts w:ascii="PT Astra Serif" w:hAnsi="PT Astra Serif"/>
          <w:sz w:val="24"/>
          <w:szCs w:val="24"/>
        </w:rPr>
        <w:t>ме.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>8.2. Средства, поступившие от приватизации, не подлежат налогообложению.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9</w:t>
      </w:r>
      <w:r w:rsidRPr="004C75CB">
        <w:rPr>
          <w:rFonts w:ascii="PT Astra Serif" w:hAnsi="PT Astra Serif"/>
          <w:b/>
          <w:sz w:val="24"/>
          <w:szCs w:val="24"/>
        </w:rPr>
        <w:t>. Информационное обеспечение процесса приватизации</w:t>
      </w:r>
    </w:p>
    <w:p w:rsidR="00AB5FE1" w:rsidRPr="004C75CB" w:rsidRDefault="00AB5FE1" w:rsidP="00AB5FE1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муниципального имущества</w:t>
      </w:r>
    </w:p>
    <w:p w:rsidR="00AB5FE1" w:rsidRPr="004C75CB" w:rsidRDefault="00AB5FE1" w:rsidP="00AB5FE1">
      <w:pPr>
        <w:pStyle w:val="a3"/>
        <w:ind w:firstLine="426"/>
        <w:jc w:val="center"/>
        <w:rPr>
          <w:rFonts w:ascii="PT Astra Serif" w:hAnsi="PT Astra Serif"/>
          <w:b/>
          <w:sz w:val="24"/>
          <w:szCs w:val="24"/>
        </w:rPr>
      </w:pP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/>
          <w:sz w:val="24"/>
          <w:szCs w:val="24"/>
        </w:rPr>
        <w:t xml:space="preserve">9.1. Информационное обеспечение процесса приватизации муниципального имущества  Базарно-Карабулакского муниципального района осуществляет администрация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 </w:t>
      </w:r>
      <w:r w:rsidRPr="004C75CB">
        <w:rPr>
          <w:rFonts w:ascii="PT Astra Serif" w:hAnsi="PT Astra Serif"/>
          <w:sz w:val="24"/>
          <w:szCs w:val="24"/>
        </w:rPr>
        <w:t>Базарно-Карабулакского муниципального района.</w:t>
      </w:r>
    </w:p>
    <w:p w:rsidR="00AB5FE1" w:rsidRPr="004C75CB" w:rsidRDefault="00AB5FE1" w:rsidP="00AB5FE1">
      <w:pPr>
        <w:pStyle w:val="a3"/>
        <w:ind w:firstLine="426"/>
        <w:jc w:val="both"/>
        <w:rPr>
          <w:rFonts w:ascii="PT Astra Serif" w:hAnsi="PT Astra Serif"/>
          <w:sz w:val="24"/>
          <w:szCs w:val="24"/>
        </w:rPr>
      </w:pPr>
      <w:r w:rsidRPr="004C75CB">
        <w:rPr>
          <w:rFonts w:ascii="PT Astra Serif" w:hAnsi="PT Astra Serif" w:cs="Arial"/>
          <w:sz w:val="24"/>
          <w:szCs w:val="24"/>
        </w:rPr>
        <w:t xml:space="preserve">   Администрация </w:t>
      </w:r>
      <w:r>
        <w:rPr>
          <w:rFonts w:ascii="PT Astra Serif" w:hAnsi="PT Astra Serif" w:cs="Arial"/>
          <w:sz w:val="24"/>
          <w:szCs w:val="24"/>
        </w:rPr>
        <w:t>Большечечуйского</w:t>
      </w:r>
      <w:r w:rsidRPr="004C75CB">
        <w:rPr>
          <w:rFonts w:ascii="PT Astra Serif" w:hAnsi="PT Astra Serif" w:cs="Arial"/>
          <w:sz w:val="24"/>
          <w:szCs w:val="24"/>
        </w:rPr>
        <w:t xml:space="preserve"> муниципального образования</w:t>
      </w:r>
      <w:r w:rsidRPr="004C75CB">
        <w:rPr>
          <w:rFonts w:ascii="PT Astra Serif" w:hAnsi="PT Astra Serif"/>
          <w:sz w:val="24"/>
          <w:szCs w:val="24"/>
        </w:rPr>
        <w:t xml:space="preserve"> публикует информацию о продажах на аукционах, конкурсах объектов           муниципальной собственности в средствах массовой информации в соответствии с требованиями, установленными законодательством РФ о приватизации.</w:t>
      </w:r>
    </w:p>
    <w:p w:rsidR="00AB5FE1" w:rsidRPr="004C75CB" w:rsidRDefault="00AB5FE1" w:rsidP="00AB5FE1">
      <w:pPr>
        <w:tabs>
          <w:tab w:val="num" w:pos="0"/>
          <w:tab w:val="left" w:pos="9180"/>
        </w:tabs>
        <w:jc w:val="both"/>
        <w:rPr>
          <w:rFonts w:ascii="PT Astra Serif" w:hAnsi="PT Astra Serif"/>
          <w:sz w:val="24"/>
          <w:szCs w:val="24"/>
        </w:rPr>
      </w:pPr>
    </w:p>
    <w:p w:rsidR="00AB5FE1" w:rsidRPr="004C75CB" w:rsidRDefault="00AB5FE1" w:rsidP="00AB5FE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10</w:t>
      </w:r>
      <w:r w:rsidRPr="004C75CB">
        <w:rPr>
          <w:rFonts w:ascii="PT Astra Serif" w:hAnsi="PT Astra Serif"/>
          <w:b/>
          <w:sz w:val="24"/>
          <w:szCs w:val="24"/>
        </w:rPr>
        <w:t>. Перечень объектов муниципальной собственности</w:t>
      </w:r>
    </w:p>
    <w:p w:rsidR="00AB5FE1" w:rsidRPr="004C75CB" w:rsidRDefault="00AB5FE1" w:rsidP="00AB5FE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4C75CB">
        <w:rPr>
          <w:rFonts w:ascii="PT Astra Serif" w:hAnsi="PT Astra Serif"/>
          <w:b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>Большечечуйского</w:t>
      </w:r>
      <w:r w:rsidRPr="004C75CB">
        <w:rPr>
          <w:rFonts w:ascii="PT Astra Serif" w:hAnsi="PT Astra Serif"/>
          <w:b/>
          <w:sz w:val="24"/>
          <w:szCs w:val="24"/>
        </w:rPr>
        <w:t xml:space="preserve"> муниципального образования,</w:t>
      </w:r>
    </w:p>
    <w:p w:rsidR="00AB5FE1" w:rsidRPr="004C75CB" w:rsidRDefault="00AB5FE1" w:rsidP="00AB5FE1">
      <w:pPr>
        <w:tabs>
          <w:tab w:val="left" w:pos="9000"/>
        </w:tabs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4C75CB">
        <w:rPr>
          <w:rFonts w:ascii="PT Astra Serif" w:hAnsi="PT Astra Serif"/>
          <w:b/>
          <w:sz w:val="24"/>
          <w:szCs w:val="24"/>
        </w:rPr>
        <w:t>подлежащих приватизации в 202</w:t>
      </w:r>
      <w:r>
        <w:rPr>
          <w:rFonts w:ascii="PT Astra Serif" w:hAnsi="PT Astra Serif"/>
          <w:b/>
          <w:sz w:val="24"/>
          <w:szCs w:val="24"/>
        </w:rPr>
        <w:t>5</w:t>
      </w:r>
      <w:r w:rsidRPr="004C75CB">
        <w:rPr>
          <w:rFonts w:ascii="PT Astra Serif" w:hAnsi="PT Astra Serif"/>
          <w:b/>
          <w:sz w:val="24"/>
          <w:szCs w:val="24"/>
        </w:rPr>
        <w:t xml:space="preserve"> году</w:t>
      </w:r>
    </w:p>
    <w:p w:rsidR="00AB5FE1" w:rsidRPr="004C75CB" w:rsidRDefault="00AB5FE1" w:rsidP="00AB5FE1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AB5FE1" w:rsidRPr="004C75CB" w:rsidRDefault="00AB5FE1" w:rsidP="00AB5FE1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0"/>
        <w:gridCol w:w="2000"/>
        <w:gridCol w:w="2410"/>
        <w:gridCol w:w="2693"/>
        <w:gridCol w:w="1843"/>
      </w:tblGrid>
      <w:tr w:rsidR="00AB5FE1" w:rsidRPr="004C75CB" w:rsidTr="00F462D4">
        <w:trPr>
          <w:trHeight w:val="593"/>
        </w:trPr>
        <w:tc>
          <w:tcPr>
            <w:tcW w:w="660" w:type="dxa"/>
          </w:tcPr>
          <w:p w:rsidR="00AB5FE1" w:rsidRPr="004C75CB" w:rsidRDefault="00AB5FE1" w:rsidP="00F462D4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AB5FE1" w:rsidRPr="004C75CB" w:rsidRDefault="00AB5FE1" w:rsidP="00F462D4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proofErr w:type="gramStart"/>
            <w:r w:rsidRPr="004C75CB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proofErr w:type="gramEnd"/>
            <w:r w:rsidRPr="004C75CB">
              <w:rPr>
                <w:rFonts w:ascii="PT Astra Serif" w:hAnsi="PT Astra Serif"/>
                <w:sz w:val="24"/>
                <w:szCs w:val="24"/>
              </w:rPr>
              <w:t>/</w:t>
            </w:r>
            <w:proofErr w:type="spellStart"/>
            <w:r w:rsidRPr="004C75CB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00" w:type="dxa"/>
          </w:tcPr>
          <w:p w:rsidR="00AB5FE1" w:rsidRPr="004C75CB" w:rsidRDefault="00AB5FE1" w:rsidP="00F462D4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Наименование объекта</w:t>
            </w:r>
          </w:p>
        </w:tc>
        <w:tc>
          <w:tcPr>
            <w:tcW w:w="2410" w:type="dxa"/>
          </w:tcPr>
          <w:p w:rsidR="00AB5FE1" w:rsidRPr="004C75CB" w:rsidRDefault="00AB5FE1" w:rsidP="00F462D4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Месторасположение</w:t>
            </w:r>
          </w:p>
          <w:p w:rsidR="00AB5FE1" w:rsidRPr="004C75CB" w:rsidRDefault="00AB5FE1" w:rsidP="00F462D4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объекта</w:t>
            </w:r>
          </w:p>
        </w:tc>
        <w:tc>
          <w:tcPr>
            <w:tcW w:w="2693" w:type="dxa"/>
          </w:tcPr>
          <w:p w:rsidR="00AB5FE1" w:rsidRPr="004C75CB" w:rsidRDefault="00AB5FE1" w:rsidP="00F462D4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Индивидуализирующие характеристики</w:t>
            </w:r>
          </w:p>
        </w:tc>
        <w:tc>
          <w:tcPr>
            <w:tcW w:w="1843" w:type="dxa"/>
          </w:tcPr>
          <w:p w:rsidR="00AB5FE1" w:rsidRPr="004C75CB" w:rsidRDefault="00AB5FE1" w:rsidP="00F462D4">
            <w:pPr>
              <w:pStyle w:val="a3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Ожидаемый доход, руб.</w:t>
            </w:r>
          </w:p>
        </w:tc>
      </w:tr>
      <w:tr w:rsidR="00AB5FE1" w:rsidRPr="004C75CB" w:rsidTr="00F462D4">
        <w:tc>
          <w:tcPr>
            <w:tcW w:w="660" w:type="dxa"/>
          </w:tcPr>
          <w:p w:rsidR="00AB5FE1" w:rsidRPr="004C75CB" w:rsidRDefault="00AB5FE1" w:rsidP="00F462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000" w:type="dxa"/>
          </w:tcPr>
          <w:p w:rsidR="00AB5FE1" w:rsidRPr="004C75CB" w:rsidRDefault="00AB5FE1" w:rsidP="00F462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Не имеется</w:t>
            </w:r>
          </w:p>
        </w:tc>
        <w:tc>
          <w:tcPr>
            <w:tcW w:w="2410" w:type="dxa"/>
          </w:tcPr>
          <w:p w:rsidR="00AB5FE1" w:rsidRPr="004C75CB" w:rsidRDefault="00AB5FE1" w:rsidP="00F462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AB5FE1" w:rsidRPr="004C75CB" w:rsidRDefault="00AB5FE1" w:rsidP="00F462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AB5FE1" w:rsidRPr="004C75CB" w:rsidRDefault="00AB5FE1" w:rsidP="00F462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75CB">
              <w:rPr>
                <w:rFonts w:ascii="PT Astra Serif" w:hAnsi="PT Astra Serif"/>
                <w:sz w:val="24"/>
                <w:szCs w:val="24"/>
              </w:rPr>
              <w:t>0,00</w:t>
            </w:r>
          </w:p>
        </w:tc>
      </w:tr>
    </w:tbl>
    <w:p w:rsidR="00AB5FE1" w:rsidRPr="00DB7860" w:rsidRDefault="00AB5FE1" w:rsidP="00AB5FE1">
      <w:pPr>
        <w:shd w:val="clear" w:color="auto" w:fill="FFFFFF"/>
        <w:spacing w:before="150" w:after="150" w:line="336" w:lineRule="atLeast"/>
        <w:jc w:val="center"/>
        <w:outlineLvl w:val="0"/>
        <w:rPr>
          <w:rFonts w:ascii="PT Astra Serif" w:hAnsi="PT Astra Serif"/>
          <w:sz w:val="24"/>
          <w:szCs w:val="24"/>
        </w:rPr>
      </w:pPr>
    </w:p>
    <w:p w:rsidR="00AB5FE1" w:rsidRDefault="00AB5FE1" w:rsidP="00AB5FE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AB5FE1" w:rsidRDefault="00AB5FE1" w:rsidP="00AB5FE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p w:rsidR="00A60EC9" w:rsidRDefault="00A60EC9"/>
    <w:sectPr w:rsidR="00A60EC9" w:rsidSect="00AB5FE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24644"/>
    <w:multiLevelType w:val="multilevel"/>
    <w:tmpl w:val="ABEA9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B5FE1"/>
    <w:rsid w:val="00A60EC9"/>
    <w:rsid w:val="00AB5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B5FE1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AB5FE1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locked/>
    <w:rsid w:val="00AB5FE1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1238</Words>
  <Characters>7059</Characters>
  <Application>Microsoft Office Word</Application>
  <DocSecurity>0</DocSecurity>
  <Lines>58</Lines>
  <Paragraphs>16</Paragraphs>
  <ScaleCrop>false</ScaleCrop>
  <Company/>
  <LinksUpToDate>false</LinksUpToDate>
  <CharactersWithSpaces>8281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2025-02-14T09:54:00Z</dcterms:created>
  <dcterms:modified xsi:type="dcterms:W3CDTF">2025-02-14T09:56:00Z</dcterms:modified>
</cp:coreProperties>
</file>