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Обзорная информация</w:t>
      </w:r>
    </w:p>
    <w:p w14:paraId="0200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                                           Апрель  2023</w:t>
      </w:r>
      <w:r>
        <w:rPr>
          <w:rFonts w:ascii="PT Astra Serif" w:hAnsi="PT Astra Serif"/>
          <w:b w:val="1"/>
          <w:sz w:val="28"/>
        </w:rPr>
        <w:t xml:space="preserve"> года </w:t>
      </w:r>
    </w:p>
    <w:p w14:paraId="03000000">
      <w:pPr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 xml:space="preserve">             О рассмотрении обращений, поступивших в органы</w:t>
      </w:r>
    </w:p>
    <w:p w14:paraId="04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PT Astra Serif" w:hAnsi="PT Astra Serif"/>
          <w:b w:val="1"/>
          <w:sz w:val="28"/>
        </w:rPr>
      </w:pPr>
      <w:r>
        <w:rPr>
          <w:rFonts w:ascii="PT Astra Serif" w:hAnsi="PT Astra Serif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В отчетный период поступило 5</w:t>
      </w:r>
      <w:r>
        <w:rPr>
          <w:rFonts w:ascii="PT Astra Serif" w:hAnsi="PT Astra Serif"/>
          <w:sz w:val="28"/>
        </w:rPr>
        <w:t xml:space="preserve"> обращений.</w:t>
      </w:r>
    </w:p>
    <w:p w14:paraId="07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sz w:val="28"/>
        </w:rPr>
        <w:t xml:space="preserve">Непосредственно в органы МСУ </w:t>
      </w:r>
      <w:r>
        <w:rPr>
          <w:rFonts w:ascii="PT Astra Serif" w:hAnsi="PT Astra Serif"/>
          <w:b w:val="1"/>
          <w:sz w:val="28"/>
        </w:rPr>
        <w:t>–</w:t>
      </w:r>
      <w:r>
        <w:rPr>
          <w:rFonts w:ascii="PT Astra Serif" w:hAnsi="PT Astra Serif"/>
          <w:b w:val="1"/>
          <w:sz w:val="28"/>
        </w:rPr>
        <w:t xml:space="preserve"> 5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обращений.</w:t>
      </w:r>
    </w:p>
    <w:p w14:paraId="08000000">
      <w:pPr>
        <w:rPr>
          <w:rFonts w:ascii="PT Astra Serif" w:hAnsi="PT Astra Serif"/>
          <w:sz w:val="28"/>
        </w:rPr>
      </w:pPr>
    </w:p>
    <w:p w14:paraId="09000000">
      <w:pPr>
        <w:rPr>
          <w:rFonts w:ascii="PT Astra Serif" w:hAnsi="PT Astra Serif"/>
          <w:b w:val="1"/>
          <w:i w:val="1"/>
          <w:sz w:val="28"/>
          <w:u w:val="single"/>
        </w:rPr>
      </w:pPr>
      <w:r>
        <w:rPr>
          <w:rFonts w:ascii="PT Astra Serif" w:hAnsi="PT Astra Serif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Выдача справок с места жительства и о составе семьи, </w:t>
      </w:r>
      <w:r>
        <w:rPr>
          <w:rFonts w:ascii="PT Astra Serif" w:hAnsi="PT Astra Serif"/>
          <w:sz w:val="28"/>
        </w:rPr>
        <w:t xml:space="preserve"> справки  для оформления льгот. Вопрос ремонта моста на въезде в с. Большая Чечуйка.</w:t>
      </w:r>
    </w:p>
    <w:p w14:paraId="0B000000">
      <w:pPr>
        <w:rPr>
          <w:rFonts w:ascii="PT Astra Serif" w:hAnsi="PT Astra Serif"/>
          <w:sz w:val="28"/>
        </w:rPr>
      </w:pPr>
    </w:p>
    <w:p w14:paraId="0C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b w:val="1"/>
          <w:i w:val="1"/>
          <w:sz w:val="28"/>
          <w:u w:val="single"/>
        </w:rPr>
        <w:t>Приняты  меры</w:t>
      </w:r>
      <w:r>
        <w:rPr>
          <w:rFonts w:ascii="PT Astra Serif" w:hAnsi="PT Astra Serif"/>
          <w:b w:val="1"/>
          <w:i w:val="1"/>
          <w:sz w:val="28"/>
          <w:u w:val="single"/>
        </w:rPr>
        <w:t xml:space="preserve">   </w:t>
      </w:r>
      <w:r>
        <w:rPr>
          <w:rFonts w:ascii="PT Astra Serif" w:hAnsi="PT Astra Serif"/>
          <w:sz w:val="28"/>
        </w:rPr>
        <w:t>(положительно  решенные  обращения, конкретные меры):</w:t>
      </w:r>
    </w:p>
    <w:p w14:paraId="0D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</w:rPr>
        <w:t>Требуемые справки выданы.</w:t>
      </w:r>
      <w:r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</w:t>
      </w:r>
    </w:p>
    <w:p w14:paraId="0E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11 апреля начаты работы по ремонту искусственного сооружения  на въезде в с. Большая Чечуйка.</w:t>
      </w:r>
    </w:p>
    <w:p w14:paraId="0F000000">
      <w:pPr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2023-04-27T10:47:31Z</dcterms:modified>
</cp:coreProperties>
</file>