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5215" w14:textId="77777777" w:rsidR="00966B27" w:rsidRPr="00966B27" w:rsidRDefault="00966B27" w:rsidP="00966B2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66B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Межрайонная ИФНС России № 10 обращает внимание налогоплательщиков на </w:t>
      </w:r>
      <w:bookmarkStart w:id="0" w:name="_GoBack"/>
      <w:r w:rsidRPr="00966B2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изменения в налоговом законодательстве:</w:t>
      </w:r>
    </w:p>
    <w:bookmarkEnd w:id="0"/>
    <w:p w14:paraId="22AFC4E6" w14:textId="3378BBC8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D0C625" wp14:editId="0F2C59AB">
            <wp:extent cx="2857500" cy="2026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17A27" w14:textId="77777777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5818C3" w14:textId="77777777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BACE93" w14:textId="77777777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  <w:lang w:eastAsia="ru-RU"/>
        </w:rPr>
        <w:t>1.  1 мая 2014 г. вступили в силу положения статьи 5 Федерального закона от2 апреля 2014 г, № 59-ФЗ</w:t>
      </w: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отдельные законодательные акты Российской Федерации в части сокращения сроков регистрации юридических лиц и индивидуальных предпринимателей...</w:t>
      </w:r>
    </w:p>
    <w:p w14:paraId="4293C028" w14:textId="77777777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государственных внебюджетных фондах и признании утратившими силу отдельных положений Федерального закона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страхования», которыми предусматривается </w:t>
      </w:r>
      <w:r w:rsidRPr="0096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отмена обязанности юридических лиц и индивидуальных предпринимателей по уведомлению государственных внебюджетных фондов об открытии банковского счёта</w:t>
      </w: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(пункты 8 - 10 «дорожной карты» «Оптимизация процедур регистрации юридических лиц и индивидуальных предпринимателей»).</w:t>
      </w:r>
    </w:p>
    <w:p w14:paraId="393FA7CE" w14:textId="77777777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A156B8B" w14:textId="77777777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>2. 2 мая 2014 г. вступили в силу положения подпункта «б» пункта 1 статьи 1 Федерального закона от 2 апреля 2014 г. № 52-ФЗ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которыми предусматривается, в том числе</w:t>
      </w:r>
      <w:r w:rsidRPr="0096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отмена обязанности юридических лиц и индивидуальных предпринимателей по уведомлению </w:t>
      </w:r>
      <w:proofErr w:type="spellStart"/>
      <w:r w:rsidRPr="0096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налоговыхорганов</w:t>
      </w:r>
      <w:proofErr w:type="spellEnd"/>
      <w:r w:rsidRPr="0096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открытии (закрытии) счетов в банке</w:t>
      </w: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CB87F2" w14:textId="77777777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>3. 5 мая 2014 г. вступили в силу Федеральный закон от 5 мая 2014 г. № 107-ФЗ «О внесении изменений в Федеральный закон «О государственной регистрации юридических лиц и индивидуальных 1юедтгоинимателей» и Федеральный закон от 5 мая 2014 г. № 129- ФЗ «О внесении изменений в статью 90 части первой Гражданского кодекса Российской федерации и статью 16 Федерального закона «Об обществах с ограниченной ответственностью» (опубликованы на «Официальном интернет-портале правовой информации» (</w:t>
      </w:r>
      <w:hyperlink r:id="rId5" w:history="1">
        <w:r w:rsidRPr="00966B2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www.pravo.gov.ru</w:t>
        </w:r>
      </w:hyperlink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52AF739" w14:textId="77777777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Федеральный закон от 5 мая 2014 г. № 129-ФЗ предусматривает </w:t>
      </w:r>
      <w:r w:rsidRPr="0096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отмену предварительной оплаты уставного капитала</w:t>
      </w: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устанавливает обязанность по оплате уставного капитала в срок, не превышающий 4 месяца со дня государственной регистрации общества с ограниченной ответственностью.</w:t>
      </w:r>
    </w:p>
    <w:p w14:paraId="6C5B3B45" w14:textId="77777777" w:rsidR="00966B27" w:rsidRPr="00966B27" w:rsidRDefault="00966B27" w:rsidP="00966B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Федеральный закон </w:t>
      </w:r>
      <w:proofErr w:type="spellStart"/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мая 2014 г. № 107-ФЗ предусматривает</w:t>
      </w:r>
      <w:r w:rsidRPr="00966B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отмену обязательности нотариального удостоверения подписи заявителя при создании юридического лица</w:t>
      </w:r>
      <w:r w:rsidRPr="00966B27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документы представляются непосредственно в регистрирующий орган лично заявителем с представлением документа, удостоверяющего его личность, а также при направлении документов в регистрирующий орган в форме электронных документов, подписанных усиленной квалифицированной электронной подписью заявителя.</w:t>
      </w:r>
    </w:p>
    <w:p w14:paraId="4E919A7F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F9"/>
    <w:rsid w:val="002D2BE9"/>
    <w:rsid w:val="004B0594"/>
    <w:rsid w:val="00966B27"/>
    <w:rsid w:val="00CB5ABB"/>
    <w:rsid w:val="00D94E50"/>
    <w:rsid w:val="00E048F9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988B3-910E-4C28-A1FB-BC4BDD2C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B27"/>
    <w:rPr>
      <w:b/>
      <w:bCs/>
    </w:rPr>
  </w:style>
  <w:style w:type="character" w:styleId="a5">
    <w:name w:val="Hyperlink"/>
    <w:basedOn w:val="a0"/>
    <w:uiPriority w:val="99"/>
    <w:semiHidden/>
    <w:unhideWhenUsed/>
    <w:rsid w:val="00966B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95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2020-01-14T12:35:00Z</dcterms:created>
  <dcterms:modified xsi:type="dcterms:W3CDTF">2020-01-14T12:35:00Z</dcterms:modified>
</cp:coreProperties>
</file>