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64D" w:rsidRDefault="005F264D">
      <w:pPr>
        <w:ind w:left="2493"/>
        <w:rPr>
          <w:sz w:val="20"/>
        </w:rPr>
      </w:pPr>
    </w:p>
    <w:p w:rsidR="005F264D" w:rsidRDefault="005F264D">
      <w:pPr>
        <w:rPr>
          <w:sz w:val="20"/>
        </w:rPr>
        <w:sectPr w:rsidR="005F264D">
          <w:type w:val="continuous"/>
          <w:pgSz w:w="11900" w:h="16840"/>
          <w:pgMar w:top="1000" w:right="566" w:bottom="0" w:left="708" w:header="720" w:footer="720" w:gutter="0"/>
          <w:cols w:space="720"/>
        </w:sectPr>
      </w:pPr>
    </w:p>
    <w:p w:rsidR="00DF5F4F" w:rsidRDefault="002F05E5">
      <w:pPr>
        <w:spacing w:line="372" w:lineRule="auto"/>
        <w:ind w:left="132" w:right="379"/>
        <w:jc w:val="center"/>
        <w:rPr>
          <w:sz w:val="24"/>
        </w:rPr>
      </w:pPr>
      <w:bookmarkStart w:id="0" w:name="1"/>
      <w:bookmarkEnd w:id="0"/>
      <w:r>
        <w:rPr>
          <w:spacing w:val="-2"/>
          <w:sz w:val="24"/>
        </w:rPr>
        <w:lastRenderedPageBreak/>
        <w:t>Организациям,</w:t>
      </w:r>
      <w:r>
        <w:rPr>
          <w:sz w:val="24"/>
        </w:rPr>
        <w:t xml:space="preserve"> </w:t>
      </w:r>
      <w:r>
        <w:rPr>
          <w:spacing w:val="-2"/>
          <w:sz w:val="24"/>
        </w:rPr>
        <w:t xml:space="preserve">предоставляющим </w:t>
      </w:r>
      <w:r>
        <w:rPr>
          <w:sz w:val="24"/>
        </w:rPr>
        <w:t xml:space="preserve">услуги </w:t>
      </w:r>
    </w:p>
    <w:p w:rsidR="00DF5F4F" w:rsidRDefault="00DF5F4F" w:rsidP="00DF5F4F">
      <w:pPr>
        <w:spacing w:line="372" w:lineRule="auto"/>
        <w:ind w:left="132" w:right="379"/>
        <w:jc w:val="center"/>
        <w:rPr>
          <w:sz w:val="20"/>
        </w:rPr>
      </w:pPr>
      <w:r>
        <w:rPr>
          <w:sz w:val="24"/>
        </w:rPr>
        <w:t xml:space="preserve">общественного питания </w:t>
      </w:r>
    </w:p>
    <w:p w:rsidR="005F264D" w:rsidRDefault="005F264D">
      <w:pPr>
        <w:pStyle w:val="a3"/>
        <w:spacing w:before="20"/>
      </w:pPr>
    </w:p>
    <w:p w:rsidR="005F264D" w:rsidRDefault="002F05E5">
      <w:pPr>
        <w:pStyle w:val="a3"/>
        <w:spacing w:line="261" w:lineRule="auto"/>
        <w:ind w:left="86" w:right="96" w:firstLine="694"/>
        <w:jc w:val="both"/>
      </w:pPr>
      <w:r>
        <w:t xml:space="preserve">Центральный территориальный отдел Управления Федеральной службы по надзору </w:t>
      </w:r>
      <w:r>
        <w:rPr>
          <w:color w:val="110000"/>
        </w:rPr>
        <w:t xml:space="preserve">в </w:t>
      </w:r>
      <w:r>
        <w:t xml:space="preserve">сфере </w:t>
      </w:r>
      <w:r>
        <w:t xml:space="preserve">защиты прав потребителей </w:t>
      </w:r>
      <w:r>
        <w:rPr>
          <w:color w:val="161616"/>
        </w:rPr>
        <w:t xml:space="preserve">и </w:t>
      </w:r>
      <w:r>
        <w:t xml:space="preserve">благополучия человека по Саратовской области (далее - </w:t>
      </w:r>
      <w:r>
        <w:rPr>
          <w:position w:val="3"/>
        </w:rPr>
        <w:t xml:space="preserve">Центральный </w:t>
      </w:r>
      <w:r>
        <w:t>территориальный</w:t>
      </w:r>
      <w:r>
        <w:rPr>
          <w:spacing w:val="-7"/>
        </w:rPr>
        <w:t xml:space="preserve"> </w:t>
      </w:r>
      <w:r>
        <w:t>отдел),</w:t>
      </w:r>
      <w:r>
        <w:rPr>
          <w:spacing w:val="-4"/>
        </w:rPr>
        <w:t xml:space="preserve"> </w:t>
      </w:r>
      <w:r>
        <w:rPr>
          <w:color w:val="000126"/>
        </w:rPr>
        <w:t>в</w:t>
      </w:r>
      <w:r>
        <w:rPr>
          <w:color w:val="000126"/>
          <w:spacing w:val="-11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обеспечения безопасности и</w:t>
      </w:r>
      <w:r>
        <w:rPr>
          <w:spacing w:val="-9"/>
        </w:rPr>
        <w:t xml:space="preserve"> </w:t>
      </w:r>
      <w:proofErr w:type="gramStart"/>
      <w:r>
        <w:t>контрол</w:t>
      </w:r>
      <w:r w:rsidR="00DF5F4F">
        <w:t>я</w:t>
      </w:r>
      <w:r>
        <w:t xml:space="preserve"> за</w:t>
      </w:r>
      <w:proofErr w:type="gramEnd"/>
      <w:r>
        <w:rPr>
          <w:spacing w:val="-13"/>
        </w:rPr>
        <w:t xml:space="preserve"> </w:t>
      </w:r>
      <w:r>
        <w:t xml:space="preserve">соблюдением </w:t>
      </w:r>
      <w:r>
        <w:rPr>
          <w:position w:val="3"/>
        </w:rPr>
        <w:t>санитарно—</w:t>
      </w:r>
      <w:r>
        <w:t>эпидемиологических</w:t>
      </w:r>
      <w:r>
        <w:rPr>
          <w:spacing w:val="-14"/>
        </w:rPr>
        <w:t xml:space="preserve"> </w:t>
      </w:r>
      <w:r>
        <w:t>требований в</w:t>
      </w:r>
      <w:r>
        <w:rPr>
          <w:spacing w:val="-2"/>
        </w:rPr>
        <w:t xml:space="preserve"> </w:t>
      </w:r>
      <w:r>
        <w:t>период эксплуатации</w:t>
      </w:r>
      <w:r>
        <w:rPr>
          <w:spacing w:val="29"/>
        </w:rPr>
        <w:t xml:space="preserve"> </w:t>
      </w:r>
      <w:r>
        <w:t>зон рекреации, пре</w:t>
      </w:r>
      <w:r>
        <w:t>длагает:</w:t>
      </w:r>
    </w:p>
    <w:p w:rsidR="005F264D" w:rsidRDefault="002F05E5">
      <w:pPr>
        <w:pStyle w:val="a4"/>
        <w:numPr>
          <w:ilvl w:val="0"/>
          <w:numId w:val="1"/>
        </w:numPr>
        <w:tabs>
          <w:tab w:val="left" w:pos="1053"/>
        </w:tabs>
        <w:spacing w:line="285" w:lineRule="exact"/>
        <w:ind w:left="1053" w:hanging="268"/>
        <w:jc w:val="both"/>
        <w:rPr>
          <w:position w:val="4"/>
          <w:sz w:val="24"/>
        </w:rPr>
      </w:pPr>
      <w:r>
        <w:rPr>
          <w:sz w:val="24"/>
        </w:rPr>
        <w:t>При</w:t>
      </w:r>
      <w:r>
        <w:rPr>
          <w:spacing w:val="4"/>
          <w:sz w:val="24"/>
        </w:rPr>
        <w:t xml:space="preserve"> </w:t>
      </w:r>
      <w:r>
        <w:rPr>
          <w:sz w:val="24"/>
        </w:rPr>
        <w:t>осу</w:t>
      </w:r>
      <w:r w:rsidR="00DF5F4F">
        <w:rPr>
          <w:sz w:val="24"/>
        </w:rPr>
        <w:t>щес</w:t>
      </w:r>
      <w:r>
        <w:rPr>
          <w:sz w:val="24"/>
        </w:rPr>
        <w:t>твлении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5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15"/>
          <w:sz w:val="24"/>
        </w:rPr>
        <w:t xml:space="preserve"> </w:t>
      </w:r>
      <w:r>
        <w:rPr>
          <w:spacing w:val="-2"/>
          <w:position w:val="4"/>
          <w:sz w:val="24"/>
        </w:rPr>
        <w:t>правил</w:t>
      </w:r>
    </w:p>
    <w:p w:rsidR="005F264D" w:rsidRDefault="002F05E5">
      <w:pPr>
        <w:pStyle w:val="a3"/>
        <w:spacing w:before="7" w:line="326" w:lineRule="exact"/>
        <w:ind w:left="88" w:firstLine="1"/>
        <w:jc w:val="both"/>
        <w:rPr>
          <w:position w:val="3"/>
        </w:rPr>
      </w:pPr>
      <w:proofErr w:type="spellStart"/>
      <w:proofErr w:type="gramStart"/>
      <w:r>
        <w:rPr>
          <w:position w:val="-2"/>
        </w:rPr>
        <w:t>СанПиН</w:t>
      </w:r>
      <w:proofErr w:type="spellEnd"/>
      <w:r>
        <w:rPr>
          <w:spacing w:val="12"/>
          <w:position w:val="-2"/>
        </w:rPr>
        <w:t xml:space="preserve"> </w:t>
      </w:r>
      <w:r>
        <w:t>2.3/2.4.3590-20</w:t>
      </w:r>
      <w:r>
        <w:rPr>
          <w:spacing w:val="4"/>
        </w:rPr>
        <w:t xml:space="preserve"> </w:t>
      </w:r>
      <w:r>
        <w:t>«Санитарно-эпидемиологи</w:t>
      </w:r>
      <w:r w:rsidR="00DF5F4F">
        <w:t>ч</w:t>
      </w:r>
      <w:r>
        <w:t>еские</w:t>
      </w:r>
      <w:r>
        <w:rPr>
          <w:spacing w:val="3"/>
        </w:rPr>
        <w:t xml:space="preserve"> </w:t>
      </w:r>
      <w:r>
        <w:t>требования</w:t>
      </w:r>
      <w:r>
        <w:rPr>
          <w:spacing w:val="19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8"/>
        </w:rPr>
        <w:t xml:space="preserve"> </w:t>
      </w:r>
      <w:r>
        <w:rPr>
          <w:spacing w:val="-2"/>
          <w:position w:val="3"/>
        </w:rPr>
        <w:t>общественного</w:t>
      </w:r>
      <w:proofErr w:type="gramEnd"/>
    </w:p>
    <w:p w:rsidR="005F264D" w:rsidRDefault="002F05E5">
      <w:pPr>
        <w:pStyle w:val="a3"/>
        <w:spacing w:line="280" w:lineRule="auto"/>
        <w:ind w:left="85" w:right="96" w:firstLine="2"/>
        <w:jc w:val="both"/>
      </w:pPr>
      <w:r>
        <w:t xml:space="preserve">питания населения» и </w:t>
      </w:r>
      <w:proofErr w:type="gramStart"/>
      <w:r>
        <w:t>C</w:t>
      </w:r>
      <w:proofErr w:type="gramEnd"/>
      <w:r>
        <w:t>П 2.3.6.3668-20 «Санитарно-</w:t>
      </w:r>
      <w:r>
        <w:t xml:space="preserve">эпидемиологические </w:t>
      </w:r>
      <w:r>
        <w:rPr>
          <w:position w:val="3"/>
        </w:rPr>
        <w:t xml:space="preserve">требования к </w:t>
      </w:r>
      <w:r>
        <w:rPr>
          <w:position w:val="4"/>
        </w:rPr>
        <w:t xml:space="preserve">условиям </w:t>
      </w:r>
      <w:r>
        <w:t>деятельности торгов</w:t>
      </w:r>
      <w:r w:rsidR="00DF5F4F">
        <w:t>ых</w:t>
      </w:r>
      <w:r>
        <w:t xml:space="preserve"> объектов и рынков, реализующих пищевую продукцию»</w:t>
      </w:r>
    </w:p>
    <w:p w:rsidR="005F264D" w:rsidRDefault="002F05E5">
      <w:pPr>
        <w:pStyle w:val="a4"/>
        <w:numPr>
          <w:ilvl w:val="0"/>
          <w:numId w:val="1"/>
        </w:numPr>
        <w:tabs>
          <w:tab w:val="left" w:pos="1048"/>
        </w:tabs>
        <w:ind w:left="1048" w:hanging="259"/>
        <w:jc w:val="both"/>
        <w:rPr>
          <w:position w:val="4"/>
          <w:sz w:val="24"/>
        </w:rPr>
      </w:pP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том</w:t>
      </w:r>
      <w:r>
        <w:rPr>
          <w:spacing w:val="10"/>
          <w:sz w:val="24"/>
        </w:rPr>
        <w:t xml:space="preserve"> </w:t>
      </w:r>
      <w:r>
        <w:rPr>
          <w:sz w:val="24"/>
        </w:rPr>
        <w:t>числе,</w:t>
      </w:r>
      <w:r>
        <w:rPr>
          <w:spacing w:val="9"/>
          <w:sz w:val="24"/>
        </w:rPr>
        <w:t xml:space="preserve"> </w:t>
      </w:r>
      <w:r>
        <w:rPr>
          <w:sz w:val="24"/>
        </w:rPr>
        <w:t>особое</w:t>
      </w:r>
      <w:r>
        <w:rPr>
          <w:spacing w:val="13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20"/>
          <w:sz w:val="24"/>
        </w:rPr>
        <w:t xml:space="preserve"> </w:t>
      </w:r>
      <w:r>
        <w:rPr>
          <w:sz w:val="24"/>
        </w:rPr>
        <w:t>обратить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температурн</w:t>
      </w:r>
      <w:r w:rsidR="00DF5F4F">
        <w:rPr>
          <w:sz w:val="24"/>
        </w:rPr>
        <w:t>ы</w:t>
      </w:r>
      <w:r>
        <w:rPr>
          <w:sz w:val="24"/>
        </w:rPr>
        <w:t>х</w:t>
      </w:r>
      <w:r>
        <w:rPr>
          <w:spacing w:val="-4"/>
          <w:sz w:val="24"/>
        </w:rPr>
        <w:t xml:space="preserve"> </w:t>
      </w:r>
      <w:r>
        <w:rPr>
          <w:position w:val="3"/>
          <w:sz w:val="24"/>
        </w:rPr>
        <w:t>условий</w:t>
      </w:r>
      <w:r>
        <w:rPr>
          <w:spacing w:val="11"/>
          <w:position w:val="3"/>
          <w:sz w:val="24"/>
        </w:rPr>
        <w:t xml:space="preserve"> </w:t>
      </w:r>
      <w:r>
        <w:rPr>
          <w:spacing w:val="-2"/>
          <w:position w:val="4"/>
          <w:sz w:val="24"/>
        </w:rPr>
        <w:t>хранения,</w:t>
      </w:r>
    </w:p>
    <w:p w:rsidR="005F264D" w:rsidRDefault="002F05E5">
      <w:pPr>
        <w:pStyle w:val="a3"/>
        <w:spacing w:line="249" w:lineRule="auto"/>
        <w:ind w:left="90" w:right="84" w:hanging="1"/>
        <w:jc w:val="both"/>
        <w:rPr>
          <w:position w:val="3"/>
        </w:rPr>
      </w:pPr>
      <w:r>
        <w:t xml:space="preserve">реализации, правил товарного соседства, сроков годности пищевой продукции, </w:t>
      </w:r>
      <w:r>
        <w:rPr>
          <w:position w:val="3"/>
        </w:rPr>
        <w:t xml:space="preserve">соблюдение </w:t>
      </w:r>
      <w:r>
        <w:rPr>
          <w:position w:val="4"/>
        </w:rPr>
        <w:t xml:space="preserve">правил </w:t>
      </w:r>
      <w:r>
        <w:t xml:space="preserve">личной гигиены сотрудниками предприятий, своевременное прохождение ими </w:t>
      </w:r>
      <w:r>
        <w:rPr>
          <w:position w:val="3"/>
        </w:rPr>
        <w:t xml:space="preserve">медицинских </w:t>
      </w:r>
      <w:r>
        <w:t>осмотров,</w:t>
      </w:r>
      <w:r>
        <w:rPr>
          <w:spacing w:val="-8"/>
        </w:rPr>
        <w:t xml:space="preserve"> </w:t>
      </w:r>
      <w:r>
        <w:t>обеспечение</w:t>
      </w:r>
      <w:r>
        <w:rPr>
          <w:spacing w:val="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объектах</w:t>
      </w:r>
      <w:r>
        <w:rPr>
          <w:spacing w:val="-2"/>
        </w:rPr>
        <w:t xml:space="preserve"> </w:t>
      </w:r>
      <w:r>
        <w:t>общественного питания</w:t>
      </w:r>
      <w:r>
        <w:rPr>
          <w:spacing w:val="-10"/>
        </w:rPr>
        <w:t xml:space="preserve"> </w:t>
      </w:r>
      <w:r>
        <w:t>условий</w:t>
      </w:r>
      <w:r>
        <w:rPr>
          <w:spacing w:val="-13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мытья</w:t>
      </w:r>
      <w:r>
        <w:rPr>
          <w:spacing w:val="-9"/>
        </w:rPr>
        <w:t xml:space="preserve"> </w:t>
      </w:r>
      <w:r>
        <w:t>рук,</w:t>
      </w:r>
      <w:r>
        <w:rPr>
          <w:spacing w:val="-15"/>
        </w:rPr>
        <w:t xml:space="preserve"> </w:t>
      </w:r>
      <w:r>
        <w:t>наличия</w:t>
      </w:r>
      <w:r>
        <w:rPr>
          <w:spacing w:val="-5"/>
        </w:rPr>
        <w:t xml:space="preserve"> </w:t>
      </w:r>
      <w:r>
        <w:rPr>
          <w:position w:val="3"/>
        </w:rPr>
        <w:t>дозаторов</w:t>
      </w:r>
    </w:p>
    <w:p w:rsidR="005F264D" w:rsidRDefault="002F05E5">
      <w:pPr>
        <w:pStyle w:val="a3"/>
        <w:spacing w:before="34" w:line="272" w:lineRule="exact"/>
        <w:ind w:left="95"/>
        <w:jc w:val="both"/>
      </w:pPr>
      <w:r>
        <w:rPr>
          <w:spacing w:val="-2"/>
        </w:rPr>
        <w:t>для</w:t>
      </w:r>
      <w:r>
        <w:rPr>
          <w:spacing w:val="-8"/>
        </w:rPr>
        <w:t xml:space="preserve"> </w:t>
      </w:r>
      <w:r>
        <w:rPr>
          <w:spacing w:val="-2"/>
        </w:rPr>
        <w:t>обработки</w:t>
      </w:r>
      <w:r>
        <w:rPr>
          <w:spacing w:val="3"/>
        </w:rPr>
        <w:t xml:space="preserve"> </w:t>
      </w:r>
      <w:r>
        <w:rPr>
          <w:spacing w:val="-2"/>
        </w:rPr>
        <w:t>рук</w:t>
      </w:r>
      <w:r>
        <w:rPr>
          <w:spacing w:val="-11"/>
        </w:rPr>
        <w:t xml:space="preserve"> </w:t>
      </w:r>
      <w:r>
        <w:rPr>
          <w:spacing w:val="-2"/>
        </w:rPr>
        <w:t>кожными</w:t>
      </w:r>
      <w:r>
        <w:rPr>
          <w:spacing w:val="-3"/>
        </w:rPr>
        <w:t xml:space="preserve"> </w:t>
      </w:r>
      <w:r>
        <w:rPr>
          <w:spacing w:val="-2"/>
        </w:rPr>
        <w:t>антисептиками</w:t>
      </w:r>
      <w:r>
        <w:rPr>
          <w:spacing w:val="10"/>
        </w:rPr>
        <w:t xml:space="preserve"> </w:t>
      </w:r>
      <w:r>
        <w:rPr>
          <w:spacing w:val="-2"/>
        </w:rPr>
        <w:t>для</w:t>
      </w:r>
      <w:r>
        <w:rPr>
          <w:spacing w:val="-10"/>
        </w:rPr>
        <w:t xml:space="preserve"> </w:t>
      </w:r>
      <w:r>
        <w:rPr>
          <w:spacing w:val="-2"/>
        </w:rPr>
        <w:t>посетителей.</w:t>
      </w:r>
    </w:p>
    <w:p w:rsidR="005F264D" w:rsidRDefault="005F264D">
      <w:pPr>
        <w:pStyle w:val="a3"/>
        <w:spacing w:line="283" w:lineRule="auto"/>
        <w:ind w:left="97" w:right="78" w:firstLine="702"/>
        <w:jc w:val="both"/>
      </w:pPr>
    </w:p>
    <w:p w:rsidR="005F264D" w:rsidRDefault="005F264D">
      <w:pPr>
        <w:pStyle w:val="a3"/>
        <w:spacing w:before="8"/>
        <w:rPr>
          <w:sz w:val="18"/>
        </w:rPr>
      </w:pPr>
    </w:p>
    <w:p w:rsidR="005F264D" w:rsidRDefault="005F264D">
      <w:pPr>
        <w:pStyle w:val="a3"/>
        <w:rPr>
          <w:sz w:val="17"/>
        </w:rPr>
      </w:pPr>
    </w:p>
    <w:p w:rsidR="005F264D" w:rsidRDefault="005F264D">
      <w:pPr>
        <w:pStyle w:val="a3"/>
        <w:rPr>
          <w:sz w:val="17"/>
        </w:rPr>
      </w:pPr>
    </w:p>
    <w:p w:rsidR="005F264D" w:rsidRDefault="005F264D">
      <w:pPr>
        <w:pStyle w:val="a3"/>
        <w:spacing w:before="111"/>
        <w:rPr>
          <w:sz w:val="17"/>
        </w:rPr>
      </w:pPr>
    </w:p>
    <w:p w:rsidR="005F264D" w:rsidRDefault="002F05E5">
      <w:pPr>
        <w:ind w:left="102"/>
        <w:rPr>
          <w:sz w:val="17"/>
        </w:rPr>
      </w:pPr>
      <w:r>
        <w:rPr>
          <w:w w:val="90"/>
          <w:sz w:val="17"/>
        </w:rPr>
        <w:t>Тел.</w:t>
      </w:r>
      <w:r>
        <w:rPr>
          <w:spacing w:val="14"/>
          <w:sz w:val="17"/>
        </w:rPr>
        <w:t xml:space="preserve"> </w:t>
      </w:r>
      <w:r>
        <w:rPr>
          <w:w w:val="90"/>
          <w:sz w:val="17"/>
        </w:rPr>
        <w:t>/факс</w:t>
      </w:r>
      <w:r>
        <w:rPr>
          <w:spacing w:val="1"/>
          <w:sz w:val="17"/>
        </w:rPr>
        <w:t xml:space="preserve"> </w:t>
      </w:r>
      <w:r>
        <w:rPr>
          <w:w w:val="90"/>
          <w:sz w:val="17"/>
        </w:rPr>
        <w:t>(845-2)</w:t>
      </w:r>
      <w:r>
        <w:rPr>
          <w:spacing w:val="8"/>
          <w:sz w:val="17"/>
        </w:rPr>
        <w:t xml:space="preserve"> </w:t>
      </w:r>
      <w:r>
        <w:rPr>
          <w:w w:val="90"/>
          <w:sz w:val="17"/>
        </w:rPr>
        <w:t>22-89-</w:t>
      </w:r>
      <w:r>
        <w:rPr>
          <w:spacing w:val="-5"/>
          <w:w w:val="90"/>
          <w:sz w:val="17"/>
        </w:rPr>
        <w:t>69,</w:t>
      </w:r>
    </w:p>
    <w:p w:rsidR="005F264D" w:rsidRDefault="002F05E5">
      <w:pPr>
        <w:spacing w:before="16"/>
        <w:ind w:left="101"/>
        <w:rPr>
          <w:sz w:val="17"/>
        </w:rPr>
      </w:pPr>
      <w:proofErr w:type="spellStart"/>
      <w:r>
        <w:rPr>
          <w:w w:val="90"/>
          <w:sz w:val="17"/>
        </w:rPr>
        <w:t>e-mail</w:t>
      </w:r>
      <w:proofErr w:type="spellEnd"/>
      <w:r>
        <w:rPr>
          <w:w w:val="90"/>
          <w:sz w:val="17"/>
        </w:rPr>
        <w:t>:</w:t>
      </w:r>
      <w:r>
        <w:rPr>
          <w:spacing w:val="-1"/>
          <w:sz w:val="17"/>
        </w:rPr>
        <w:t xml:space="preserve"> </w:t>
      </w:r>
      <w:hyperlink r:id="rId5">
        <w:r>
          <w:rPr>
            <w:spacing w:val="-2"/>
            <w:w w:val="90"/>
            <w:sz w:val="17"/>
          </w:rPr>
          <w:t>centraIto@64.rospotrebnadzor.ru</w:t>
        </w:r>
      </w:hyperlink>
    </w:p>
    <w:sectPr w:rsidR="005F264D" w:rsidSect="005F264D">
      <w:type w:val="continuous"/>
      <w:pgSz w:w="11900" w:h="16840"/>
      <w:pgMar w:top="1000" w:right="566" w:bottom="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711C2"/>
    <w:multiLevelType w:val="hybridMultilevel"/>
    <w:tmpl w:val="E89645A2"/>
    <w:lvl w:ilvl="0" w:tplc="C4C68672">
      <w:start w:val="1"/>
      <w:numFmt w:val="decimal"/>
      <w:lvlText w:val="%1."/>
      <w:lvlJc w:val="left"/>
      <w:pPr>
        <w:ind w:left="1054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4F621F8">
      <w:numFmt w:val="bullet"/>
      <w:lvlText w:val="•"/>
      <w:lvlJc w:val="left"/>
      <w:pPr>
        <w:ind w:left="2016" w:hanging="269"/>
      </w:pPr>
      <w:rPr>
        <w:rFonts w:hint="default"/>
        <w:lang w:val="ru-RU" w:eastAsia="en-US" w:bidi="ar-SA"/>
      </w:rPr>
    </w:lvl>
    <w:lvl w:ilvl="2" w:tplc="74DA552A">
      <w:numFmt w:val="bullet"/>
      <w:lvlText w:val="•"/>
      <w:lvlJc w:val="left"/>
      <w:pPr>
        <w:ind w:left="2973" w:hanging="269"/>
      </w:pPr>
      <w:rPr>
        <w:rFonts w:hint="default"/>
        <w:lang w:val="ru-RU" w:eastAsia="en-US" w:bidi="ar-SA"/>
      </w:rPr>
    </w:lvl>
    <w:lvl w:ilvl="3" w:tplc="AF40B92E">
      <w:numFmt w:val="bullet"/>
      <w:lvlText w:val="•"/>
      <w:lvlJc w:val="left"/>
      <w:pPr>
        <w:ind w:left="3929" w:hanging="269"/>
      </w:pPr>
      <w:rPr>
        <w:rFonts w:hint="default"/>
        <w:lang w:val="ru-RU" w:eastAsia="en-US" w:bidi="ar-SA"/>
      </w:rPr>
    </w:lvl>
    <w:lvl w:ilvl="4" w:tplc="CBFC0F2A">
      <w:numFmt w:val="bullet"/>
      <w:lvlText w:val="•"/>
      <w:lvlJc w:val="left"/>
      <w:pPr>
        <w:ind w:left="4886" w:hanging="269"/>
      </w:pPr>
      <w:rPr>
        <w:rFonts w:hint="default"/>
        <w:lang w:val="ru-RU" w:eastAsia="en-US" w:bidi="ar-SA"/>
      </w:rPr>
    </w:lvl>
    <w:lvl w:ilvl="5" w:tplc="29D648AC">
      <w:numFmt w:val="bullet"/>
      <w:lvlText w:val="•"/>
      <w:lvlJc w:val="left"/>
      <w:pPr>
        <w:ind w:left="5843" w:hanging="269"/>
      </w:pPr>
      <w:rPr>
        <w:rFonts w:hint="default"/>
        <w:lang w:val="ru-RU" w:eastAsia="en-US" w:bidi="ar-SA"/>
      </w:rPr>
    </w:lvl>
    <w:lvl w:ilvl="6" w:tplc="3B84919E">
      <w:numFmt w:val="bullet"/>
      <w:lvlText w:val="•"/>
      <w:lvlJc w:val="left"/>
      <w:pPr>
        <w:ind w:left="6799" w:hanging="269"/>
      </w:pPr>
      <w:rPr>
        <w:rFonts w:hint="default"/>
        <w:lang w:val="ru-RU" w:eastAsia="en-US" w:bidi="ar-SA"/>
      </w:rPr>
    </w:lvl>
    <w:lvl w:ilvl="7" w:tplc="031EF274">
      <w:numFmt w:val="bullet"/>
      <w:lvlText w:val="•"/>
      <w:lvlJc w:val="left"/>
      <w:pPr>
        <w:ind w:left="7756" w:hanging="269"/>
      </w:pPr>
      <w:rPr>
        <w:rFonts w:hint="default"/>
        <w:lang w:val="ru-RU" w:eastAsia="en-US" w:bidi="ar-SA"/>
      </w:rPr>
    </w:lvl>
    <w:lvl w:ilvl="8" w:tplc="1592F766">
      <w:numFmt w:val="bullet"/>
      <w:lvlText w:val="•"/>
      <w:lvlJc w:val="left"/>
      <w:pPr>
        <w:ind w:left="8712" w:hanging="2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F264D"/>
    <w:rsid w:val="002F05E5"/>
    <w:rsid w:val="005F264D"/>
    <w:rsid w:val="00DF5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264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26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F264D"/>
    <w:rPr>
      <w:sz w:val="24"/>
      <w:szCs w:val="24"/>
    </w:rPr>
  </w:style>
  <w:style w:type="paragraph" w:styleId="a4">
    <w:name w:val="List Paragraph"/>
    <w:basedOn w:val="a"/>
    <w:uiPriority w:val="1"/>
    <w:qFormat/>
    <w:rsid w:val="005F264D"/>
    <w:pPr>
      <w:spacing w:line="264" w:lineRule="exact"/>
      <w:ind w:left="1048" w:hanging="268"/>
      <w:jc w:val="both"/>
    </w:pPr>
  </w:style>
  <w:style w:type="paragraph" w:customStyle="1" w:styleId="TableParagraph">
    <w:name w:val="Table Paragraph"/>
    <w:basedOn w:val="a"/>
    <w:uiPriority w:val="1"/>
    <w:qFormat/>
    <w:rsid w:val="005F264D"/>
  </w:style>
  <w:style w:type="paragraph" w:styleId="a5">
    <w:name w:val="Balloon Text"/>
    <w:basedOn w:val="a"/>
    <w:link w:val="a6"/>
    <w:uiPriority w:val="99"/>
    <w:semiHidden/>
    <w:unhideWhenUsed/>
    <w:rsid w:val="00DF5F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5F4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ntraIto@64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192</Words>
  <Characters>1099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2026-05-22T09:07:00Z</dcterms:created>
  <dcterms:modified xsi:type="dcterms:W3CDTF">2026-05-22T09:17:00Z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2026-05-22T00:00:00Z</vt:filetime>
  </property>
  <property fmtid="{D5CDD505-2E9C-101B-9397-08002B2CF9AE}" pid="4" name="LastSaved">
    <vt:filetime>2026-05-22T00:00:00Z</vt:filetime>
  </property>
  <property fmtid="{D5CDD505-2E9C-101B-9397-08002B2CF9AE}" pid="5" name="Producer">
    <vt:lpwstr>iText® Core 9.3.0 (AGPL version) ©2000-2025 Apryse Group NV</vt:lpwstr>
  </property>
</Properties>
</file>