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108" w:type="dxa"/>
        <w:tblLook w:val="04A0"/>
      </w:tblPr>
      <w:tblGrid>
        <w:gridCol w:w="4280"/>
        <w:gridCol w:w="5609"/>
      </w:tblGrid>
      <w:tr w:rsidR="001F0773" w:rsidTr="000F088E">
        <w:trPr>
          <w:trHeight w:val="289"/>
        </w:trPr>
        <w:tc>
          <w:tcPr>
            <w:tcW w:w="42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0773" w:rsidRDefault="001F0773">
            <w:pPr>
              <w:pStyle w:val="10"/>
              <w:tabs>
                <w:tab w:val="clear" w:pos="4844"/>
                <w:tab w:val="clear" w:pos="9689"/>
                <w:tab w:val="left" w:pos="-3369"/>
                <w:tab w:val="right" w:pos="-2520"/>
              </w:tabs>
              <w:spacing w:line="312" w:lineRule="auto"/>
              <w:rPr>
                <w:rFonts w:ascii="PT Astra Serif" w:hAnsi="PT Astra Serif"/>
              </w:rPr>
            </w:pPr>
          </w:p>
        </w:tc>
        <w:tc>
          <w:tcPr>
            <w:tcW w:w="5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0773" w:rsidRDefault="001F0773">
            <w:pPr>
              <w:pStyle w:val="10"/>
              <w:tabs>
                <w:tab w:val="clear" w:pos="4844"/>
                <w:tab w:val="clear" w:pos="9689"/>
              </w:tabs>
              <w:ind w:left="924"/>
              <w:rPr>
                <w:rFonts w:ascii="PT Astra Serif" w:hAnsi="PT Astra Serif"/>
                <w:b/>
              </w:rPr>
            </w:pPr>
          </w:p>
        </w:tc>
      </w:tr>
    </w:tbl>
    <w:p w:rsidR="001F0773" w:rsidRDefault="001F0773">
      <w:pPr>
        <w:rPr>
          <w:rFonts w:ascii="PT Astra Serif" w:hAnsi="PT Astra Serif"/>
          <w:szCs w:val="28"/>
        </w:rPr>
      </w:pP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В соответствии с поручением Председателя Совета Федерации Федерального Собрания Российской Федерации Матвиенко В.И. в настоящее время на тер</w:t>
      </w:r>
      <w:r>
        <w:rPr>
          <w:rFonts w:ascii="PT Astra Serif" w:hAnsi="PT Astra Serif"/>
          <w:szCs w:val="28"/>
        </w:rPr>
        <w:t>ритории субъектов Российской Федерации продолжается работа по выявлению и регистрации региональных брендов, информированию местных товаропроизводителей о возможности регистрации в федеральном органе исполнительной власти по интеллектуальной собственности (</w:t>
      </w:r>
      <w:r>
        <w:rPr>
          <w:rFonts w:ascii="PT Astra Serif" w:hAnsi="PT Astra Serif"/>
          <w:szCs w:val="28"/>
        </w:rPr>
        <w:t>далее - Роспатент) традиционных товаров в качестве географических указаний (далее – ГУ) или наименований мест происхождения товаров (далее</w:t>
      </w:r>
      <w:proofErr w:type="gramEnd"/>
      <w:r>
        <w:rPr>
          <w:rFonts w:ascii="PT Astra Serif" w:hAnsi="PT Astra Serif"/>
          <w:szCs w:val="28"/>
        </w:rPr>
        <w:t xml:space="preserve"> – </w:t>
      </w:r>
      <w:proofErr w:type="gramStart"/>
      <w:r>
        <w:rPr>
          <w:rFonts w:ascii="PT Astra Serif" w:hAnsi="PT Astra Serif"/>
          <w:szCs w:val="28"/>
        </w:rPr>
        <w:t>НМПТ).</w:t>
      </w:r>
      <w:proofErr w:type="gramEnd"/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Географическое указание и НМПТ (наименование мест происхождения товара) - особые средства продвижения, спосо</w:t>
      </w:r>
      <w:r>
        <w:rPr>
          <w:rFonts w:ascii="PT Astra Serif" w:hAnsi="PT Astra Serif"/>
          <w:szCs w:val="28"/>
        </w:rPr>
        <w:t xml:space="preserve">бные эффективно влиять на </w:t>
      </w:r>
      <w:proofErr w:type="spellStart"/>
      <w:r>
        <w:rPr>
          <w:rFonts w:ascii="PT Astra Serif" w:hAnsi="PT Astra Serif"/>
          <w:szCs w:val="28"/>
        </w:rPr>
        <w:t>представленность</w:t>
      </w:r>
      <w:proofErr w:type="spellEnd"/>
      <w:r>
        <w:rPr>
          <w:rFonts w:ascii="PT Astra Serif" w:hAnsi="PT Astra Serif"/>
          <w:szCs w:val="28"/>
        </w:rPr>
        <w:t xml:space="preserve"> товара на рынке, информируя потребителя о том, что товар обладает особыми свойствами, определенным качеством, репутацией или иными характеристиками, определяемыми его географическим происхождением.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Географические </w:t>
      </w:r>
      <w:r>
        <w:rPr>
          <w:rFonts w:ascii="PT Astra Serif" w:hAnsi="PT Astra Serif"/>
          <w:szCs w:val="28"/>
        </w:rPr>
        <w:t>указания обычно используются в отношении сельскохозяйственной продукции, продуктов питания, алкогольных и спиртосодержащих напитков, ремесленных и промышленных изделий.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Наличие исключительного права позволяет правообладателю защищать свои права на использование географического указания или НМПТ и запрещать выпуск контрафактных товаров.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Географическое указание может быть зарегистрировано одним либо несколькими гражданами, </w:t>
      </w:r>
      <w:r>
        <w:rPr>
          <w:rFonts w:ascii="PT Astra Serif" w:hAnsi="PT Astra Serif"/>
          <w:szCs w:val="28"/>
        </w:rPr>
        <w:t>одним либо несколькими юридическими лицами, а также ассоциацией (союзом) или иным объединением лиц, создание и деятельность которого не противоречат законодательству страны происхождения товара.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включения в реестр географических указаний и наименований</w:t>
      </w:r>
      <w:r>
        <w:rPr>
          <w:rFonts w:ascii="PT Astra Serif" w:hAnsi="PT Astra Serif"/>
          <w:szCs w:val="28"/>
        </w:rPr>
        <w:t xml:space="preserve"> мест происхождения товара необходимо подать заявку, направить необходимые документы в Роспатент (в соответствии с приказом Минэкономразвития России от 03.07.2020 № 398). Документы можно направить как напрямую при личном обращении в Роспатент, по почте, та</w:t>
      </w:r>
      <w:r>
        <w:rPr>
          <w:rFonts w:ascii="PT Astra Serif" w:hAnsi="PT Astra Serif"/>
          <w:szCs w:val="28"/>
        </w:rPr>
        <w:t xml:space="preserve">к и с использованием официального интернет-сайта Роспатента или с   использованием федеральной государственной </w:t>
      </w:r>
      <w:proofErr w:type="spellStart"/>
      <w:r>
        <w:rPr>
          <w:rFonts w:ascii="PT Astra Serif" w:hAnsi="PT Astra Serif"/>
          <w:szCs w:val="28"/>
        </w:rPr>
        <w:t>информационнойсистемы</w:t>
      </w:r>
      <w:proofErr w:type="spellEnd"/>
      <w:r>
        <w:rPr>
          <w:rFonts w:ascii="PT Astra Serif" w:hAnsi="PT Astra Serif"/>
          <w:szCs w:val="28"/>
        </w:rPr>
        <w:t xml:space="preserve"> ЕПГУ.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Рассмотрение документов осуществляется Роспатентом при условии уплаты пошлин (Приложение №1, </w:t>
      </w:r>
      <w:proofErr w:type="spellStart"/>
      <w:r>
        <w:rPr>
          <w:rFonts w:ascii="PT Astra Serif" w:hAnsi="PT Astra Serif"/>
          <w:szCs w:val="28"/>
        </w:rPr>
        <w:t>ПостановлениеПравительст</w:t>
      </w:r>
      <w:r>
        <w:rPr>
          <w:rFonts w:ascii="PT Astra Serif" w:hAnsi="PT Astra Serif"/>
          <w:szCs w:val="28"/>
        </w:rPr>
        <w:t>ва</w:t>
      </w:r>
      <w:proofErr w:type="spellEnd"/>
      <w:r>
        <w:rPr>
          <w:rFonts w:ascii="PT Astra Serif" w:hAnsi="PT Astra Serif"/>
          <w:szCs w:val="28"/>
        </w:rPr>
        <w:t xml:space="preserve"> РФ от 10.12.2008 № 941) в частности: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 за регистрацию заявок на ГУ, на ранее зарегистрированное </w:t>
      </w:r>
      <w:proofErr w:type="spellStart"/>
      <w:r>
        <w:rPr>
          <w:rFonts w:ascii="PT Astra Serif" w:hAnsi="PT Astra Serif"/>
          <w:szCs w:val="28"/>
        </w:rPr>
        <w:t>ГУ</w:t>
      </w:r>
      <w:proofErr w:type="gramStart"/>
      <w:r>
        <w:rPr>
          <w:rFonts w:ascii="PT Astra Serif" w:hAnsi="PT Astra Serif"/>
          <w:szCs w:val="28"/>
        </w:rPr>
        <w:t>,з</w:t>
      </w:r>
      <w:proofErr w:type="gramEnd"/>
      <w:r>
        <w:rPr>
          <w:rFonts w:ascii="PT Astra Serif" w:hAnsi="PT Astra Serif"/>
          <w:szCs w:val="28"/>
        </w:rPr>
        <w:t>аявок</w:t>
      </w:r>
      <w:proofErr w:type="spellEnd"/>
      <w:r>
        <w:rPr>
          <w:rFonts w:ascii="PT Astra Serif" w:hAnsi="PT Astra Serif"/>
          <w:szCs w:val="28"/>
        </w:rPr>
        <w:t xml:space="preserve"> на НМПТ, заявок на ранее зарегистрированное НМПТ и </w:t>
      </w:r>
      <w:proofErr w:type="spellStart"/>
      <w:r>
        <w:rPr>
          <w:rFonts w:ascii="PT Astra Serif" w:hAnsi="PT Astra Serif"/>
          <w:szCs w:val="28"/>
        </w:rPr>
        <w:t>принятиерешения</w:t>
      </w:r>
      <w:proofErr w:type="spellEnd"/>
      <w:r>
        <w:rPr>
          <w:rFonts w:ascii="PT Astra Serif" w:hAnsi="PT Astra Serif"/>
          <w:szCs w:val="28"/>
        </w:rPr>
        <w:t xml:space="preserve"> по заявкам по результатам формальной экспертизы;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 за проведение экспертизы об</w:t>
      </w:r>
      <w:r>
        <w:rPr>
          <w:rFonts w:ascii="PT Astra Serif" w:hAnsi="PT Astra Serif"/>
          <w:szCs w:val="28"/>
        </w:rPr>
        <w:t>означения, заявленного в качестве ГУ</w:t>
      </w:r>
      <w:proofErr w:type="gramStart"/>
      <w:r>
        <w:rPr>
          <w:rFonts w:ascii="PT Astra Serif" w:hAnsi="PT Astra Serif"/>
          <w:szCs w:val="28"/>
        </w:rPr>
        <w:t>,Н</w:t>
      </w:r>
      <w:proofErr w:type="gramEnd"/>
      <w:r>
        <w:rPr>
          <w:rFonts w:ascii="PT Astra Serif" w:hAnsi="PT Astra Serif"/>
          <w:szCs w:val="28"/>
        </w:rPr>
        <w:t>МПТ и принятие решения по ее результатам.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Для субъектов малого предпринимательства, образовательной организации, имеющей государственную аккредитацию, научной организации (при наличии ходатайства заявителя) может быть </w:t>
      </w:r>
      <w:r>
        <w:rPr>
          <w:rFonts w:ascii="PT Astra Serif" w:hAnsi="PT Astra Serif"/>
          <w:szCs w:val="28"/>
        </w:rPr>
        <w:t xml:space="preserve">предоставлено </w:t>
      </w:r>
      <w:r>
        <w:rPr>
          <w:rFonts w:ascii="PT Astra Serif" w:hAnsi="PT Astra Serif"/>
          <w:szCs w:val="28"/>
        </w:rPr>
        <w:lastRenderedPageBreak/>
        <w:t xml:space="preserve">право на уплату пошлин в </w:t>
      </w:r>
      <w:proofErr w:type="spellStart"/>
      <w:r>
        <w:rPr>
          <w:rFonts w:ascii="PT Astra Serif" w:hAnsi="PT Astra Serif"/>
          <w:szCs w:val="28"/>
        </w:rPr>
        <w:t>уменьшенномразмере</w:t>
      </w:r>
      <w:proofErr w:type="spellEnd"/>
      <w:r>
        <w:rPr>
          <w:rFonts w:ascii="PT Astra Serif" w:hAnsi="PT Astra Serif"/>
          <w:szCs w:val="28"/>
        </w:rPr>
        <w:t xml:space="preserve"> (Приложение № 2, </w:t>
      </w:r>
      <w:proofErr w:type="spellStart"/>
      <w:r>
        <w:rPr>
          <w:rFonts w:ascii="PT Astra Serif" w:hAnsi="PT Astra Serif"/>
          <w:szCs w:val="28"/>
        </w:rPr>
        <w:t>ПостановлениеПравительства</w:t>
      </w:r>
      <w:proofErr w:type="spellEnd"/>
      <w:r>
        <w:rPr>
          <w:rFonts w:ascii="PT Astra Serif" w:hAnsi="PT Astra Serif"/>
          <w:szCs w:val="28"/>
        </w:rPr>
        <w:t xml:space="preserve"> РФ от 10.12.2008 № 941).</w:t>
      </w:r>
    </w:p>
    <w:p w:rsidR="001F0773" w:rsidRDefault="000F088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Список региональных товаров, в отношении которых зарегистрированы ГУ и НМПТ, а также подробная информация о способах подачи и пра</w:t>
      </w:r>
      <w:r>
        <w:rPr>
          <w:rFonts w:ascii="PT Astra Serif" w:hAnsi="PT Astra Serif"/>
          <w:szCs w:val="28"/>
        </w:rPr>
        <w:t xml:space="preserve">вилах оформления заявки, размера пошлины, нормативно правовой базе размещен на сайте Роспатента по адресу: </w:t>
      </w:r>
      <w:hyperlink r:id="rId7" w:tooltip="https://rospatent.gov.ru/ru/sourses/regional-brands" w:history="1">
        <w:r>
          <w:rPr>
            <w:rStyle w:val="ac"/>
            <w:rFonts w:ascii="PT Astra Serif" w:hAnsi="PT Astra Serif"/>
            <w:szCs w:val="28"/>
          </w:rPr>
          <w:t>https://rospatent.gov.ru/r</w:t>
        </w:r>
        <w:r>
          <w:rPr>
            <w:rStyle w:val="ac"/>
            <w:rFonts w:ascii="PT Astra Serif" w:hAnsi="PT Astra Serif"/>
            <w:szCs w:val="28"/>
          </w:rPr>
          <w:t>u/sourses/regional-brands</w:t>
        </w:r>
      </w:hyperlink>
      <w:r>
        <w:rPr>
          <w:rFonts w:ascii="PT Astra Serif" w:hAnsi="PT Astra Serif"/>
          <w:szCs w:val="28"/>
        </w:rPr>
        <w:t xml:space="preserve">. </w:t>
      </w: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1F0773">
      <w:pPr>
        <w:rPr>
          <w:sz w:val="20"/>
          <w:szCs w:val="20"/>
        </w:rPr>
      </w:pPr>
    </w:p>
    <w:p w:rsidR="001F0773" w:rsidRDefault="000F088E">
      <w:pPr>
        <w:outlineLvl w:val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Разборов Андрей Андреевич</w:t>
      </w:r>
    </w:p>
    <w:p w:rsidR="001F0773" w:rsidRDefault="000F08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8 (8452) 26-45-50</w:t>
      </w:r>
    </w:p>
    <w:sectPr w:rsidR="001F0773" w:rsidSect="001F0773">
      <w:pgSz w:w="11906" w:h="16838"/>
      <w:pgMar w:top="397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73" w:rsidRDefault="000F088E">
      <w:r>
        <w:separator/>
      </w:r>
    </w:p>
  </w:endnote>
  <w:endnote w:type="continuationSeparator" w:id="1">
    <w:p w:rsidR="001F0773" w:rsidRDefault="000F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73" w:rsidRDefault="000F088E">
      <w:r>
        <w:separator/>
      </w:r>
    </w:p>
  </w:footnote>
  <w:footnote w:type="continuationSeparator" w:id="1">
    <w:p w:rsidR="001F0773" w:rsidRDefault="000F0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508"/>
    <w:multiLevelType w:val="hybridMultilevel"/>
    <w:tmpl w:val="EED6224C"/>
    <w:lvl w:ilvl="0" w:tplc="0FFEC348">
      <w:start w:val="1"/>
      <w:numFmt w:val="decimal"/>
      <w:lvlText w:val="%1."/>
      <w:lvlJc w:val="left"/>
      <w:pPr>
        <w:ind w:left="1068" w:hanging="360"/>
      </w:pPr>
    </w:lvl>
    <w:lvl w:ilvl="1" w:tplc="13A055F6">
      <w:start w:val="1"/>
      <w:numFmt w:val="lowerLetter"/>
      <w:lvlText w:val="%2."/>
      <w:lvlJc w:val="left"/>
      <w:pPr>
        <w:ind w:left="1788" w:hanging="360"/>
      </w:pPr>
    </w:lvl>
    <w:lvl w:ilvl="2" w:tplc="2914457A">
      <w:start w:val="1"/>
      <w:numFmt w:val="lowerRoman"/>
      <w:lvlText w:val="%3."/>
      <w:lvlJc w:val="right"/>
      <w:pPr>
        <w:ind w:left="2508" w:hanging="180"/>
      </w:pPr>
    </w:lvl>
    <w:lvl w:ilvl="3" w:tplc="CC12446A">
      <w:start w:val="1"/>
      <w:numFmt w:val="decimal"/>
      <w:lvlText w:val="%4."/>
      <w:lvlJc w:val="left"/>
      <w:pPr>
        <w:ind w:left="3228" w:hanging="360"/>
      </w:pPr>
    </w:lvl>
    <w:lvl w:ilvl="4" w:tplc="1B5C14D6">
      <w:start w:val="1"/>
      <w:numFmt w:val="lowerLetter"/>
      <w:lvlText w:val="%5."/>
      <w:lvlJc w:val="left"/>
      <w:pPr>
        <w:ind w:left="3948" w:hanging="360"/>
      </w:pPr>
    </w:lvl>
    <w:lvl w:ilvl="5" w:tplc="B212D938">
      <w:start w:val="1"/>
      <w:numFmt w:val="lowerRoman"/>
      <w:lvlText w:val="%6."/>
      <w:lvlJc w:val="right"/>
      <w:pPr>
        <w:ind w:left="4668" w:hanging="180"/>
      </w:pPr>
    </w:lvl>
    <w:lvl w:ilvl="6" w:tplc="BAA01AD4">
      <w:start w:val="1"/>
      <w:numFmt w:val="decimal"/>
      <w:lvlText w:val="%7."/>
      <w:lvlJc w:val="left"/>
      <w:pPr>
        <w:ind w:left="5388" w:hanging="360"/>
      </w:pPr>
    </w:lvl>
    <w:lvl w:ilvl="7" w:tplc="8946C2AC">
      <w:start w:val="1"/>
      <w:numFmt w:val="lowerLetter"/>
      <w:lvlText w:val="%8."/>
      <w:lvlJc w:val="left"/>
      <w:pPr>
        <w:ind w:left="6108" w:hanging="360"/>
      </w:pPr>
    </w:lvl>
    <w:lvl w:ilvl="8" w:tplc="F00220F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BB1CBE"/>
    <w:multiLevelType w:val="hybridMultilevel"/>
    <w:tmpl w:val="9FB2DAB6"/>
    <w:lvl w:ilvl="0" w:tplc="0600994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sz w:val="28"/>
        <w:szCs w:val="28"/>
      </w:rPr>
    </w:lvl>
    <w:lvl w:ilvl="1" w:tplc="CC880262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B6CA11E8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67A6AF0E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F62F22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845C4E92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C6D4505C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B66E4AC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51163FA6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773"/>
    <w:rsid w:val="000F088E"/>
    <w:rsid w:val="001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73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07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F077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07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F077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07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F077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07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F077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07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1F077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07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F077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07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F07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07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F077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07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F077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F0773"/>
    <w:pPr>
      <w:ind w:left="720"/>
      <w:contextualSpacing/>
    </w:pPr>
  </w:style>
  <w:style w:type="paragraph" w:styleId="a4">
    <w:name w:val="No Spacing"/>
    <w:uiPriority w:val="1"/>
    <w:qFormat/>
    <w:rsid w:val="001F0773"/>
  </w:style>
  <w:style w:type="paragraph" w:styleId="a5">
    <w:name w:val="Title"/>
    <w:basedOn w:val="a"/>
    <w:next w:val="a"/>
    <w:link w:val="a6"/>
    <w:uiPriority w:val="10"/>
    <w:qFormat/>
    <w:rsid w:val="001F077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F077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F0773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1F07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077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077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F07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077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077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F0773"/>
  </w:style>
  <w:style w:type="paragraph" w:customStyle="1" w:styleId="Footer">
    <w:name w:val="Footer"/>
    <w:basedOn w:val="a"/>
    <w:link w:val="CaptionChar"/>
    <w:uiPriority w:val="99"/>
    <w:unhideWhenUsed/>
    <w:rsid w:val="001F077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F077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077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0773"/>
  </w:style>
  <w:style w:type="table" w:styleId="ab">
    <w:name w:val="Table Grid"/>
    <w:uiPriority w:val="59"/>
    <w:rsid w:val="001F07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F07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07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F07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F07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F07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F07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F07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F07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F07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F07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F077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F07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F07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F077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F077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F077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F077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F077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F077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F07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F077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F077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F077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F077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F077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F077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F07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F07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nhideWhenUsed/>
    <w:rsid w:val="001F0773"/>
    <w:rPr>
      <w:color w:val="0000FF"/>
      <w:u w:val="none"/>
    </w:rPr>
  </w:style>
  <w:style w:type="paragraph" w:styleId="ad">
    <w:name w:val="footnote text"/>
    <w:basedOn w:val="a"/>
    <w:link w:val="ae"/>
    <w:uiPriority w:val="99"/>
    <w:semiHidden/>
    <w:unhideWhenUsed/>
    <w:rsid w:val="001F077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F0773"/>
    <w:rPr>
      <w:sz w:val="18"/>
    </w:rPr>
  </w:style>
  <w:style w:type="character" w:styleId="af">
    <w:name w:val="footnote reference"/>
    <w:uiPriority w:val="99"/>
    <w:unhideWhenUsed/>
    <w:rsid w:val="001F077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F077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F0773"/>
    <w:rPr>
      <w:sz w:val="20"/>
    </w:rPr>
  </w:style>
  <w:style w:type="character" w:styleId="af2">
    <w:name w:val="endnote reference"/>
    <w:uiPriority w:val="99"/>
    <w:semiHidden/>
    <w:unhideWhenUsed/>
    <w:rsid w:val="001F077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0773"/>
    <w:pPr>
      <w:spacing w:after="57"/>
    </w:pPr>
  </w:style>
  <w:style w:type="paragraph" w:styleId="21">
    <w:name w:val="toc 2"/>
    <w:basedOn w:val="a"/>
    <w:next w:val="a"/>
    <w:uiPriority w:val="39"/>
    <w:unhideWhenUsed/>
    <w:rsid w:val="001F07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07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07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07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07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07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07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0773"/>
    <w:pPr>
      <w:spacing w:after="57"/>
      <w:ind w:left="2268"/>
    </w:pPr>
  </w:style>
  <w:style w:type="paragraph" w:styleId="af3">
    <w:name w:val="TOC Heading"/>
    <w:uiPriority w:val="39"/>
    <w:unhideWhenUsed/>
    <w:rsid w:val="001F0773"/>
  </w:style>
  <w:style w:type="paragraph" w:styleId="af4">
    <w:name w:val="table of figures"/>
    <w:basedOn w:val="a"/>
    <w:next w:val="a"/>
    <w:uiPriority w:val="99"/>
    <w:unhideWhenUsed/>
    <w:rsid w:val="001F0773"/>
  </w:style>
  <w:style w:type="paragraph" w:customStyle="1" w:styleId="10">
    <w:name w:val="Верхний колонтитул;Знак Знак Знак Знак Знак Знак Знак;Знак Знак Знак Знак Знак Знак Знак Знак;Знак;Знак Знак Знак Знак Знак Знак;Знак Знак;Знак1;ВерхКолонтитул"/>
    <w:basedOn w:val="a"/>
    <w:link w:val="1111"/>
    <w:uiPriority w:val="99"/>
    <w:rsid w:val="001F0773"/>
    <w:pPr>
      <w:tabs>
        <w:tab w:val="center" w:pos="4844"/>
        <w:tab w:val="right" w:pos="9689"/>
      </w:tabs>
    </w:pPr>
  </w:style>
  <w:style w:type="paragraph" w:customStyle="1" w:styleId="msg">
    <w:name w:val="msg"/>
    <w:basedOn w:val="a"/>
    <w:rsid w:val="001F0773"/>
    <w:pPr>
      <w:spacing w:before="100" w:beforeAutospacing="1" w:after="100" w:afterAutospacing="1"/>
      <w:jc w:val="both"/>
    </w:pPr>
    <w:rPr>
      <w:sz w:val="18"/>
      <w:szCs w:val="18"/>
    </w:rPr>
  </w:style>
  <w:style w:type="character" w:customStyle="1" w:styleId="1111">
    <w:name w:val="Верхний колонтитул Знак;Знак Знак Знак Знак Знак Знак Знак Знак1;Знак Знак Знак Знак Знак Знак Знак Знак Знак;Знак Знак1;Знак Знак Знак Знак Знак Знак Знак1;Знак Знак Знак;Знак1 Знак;Знак Знак;ВерхКолонтитул Знак"/>
    <w:link w:val="10"/>
    <w:uiPriority w:val="99"/>
    <w:rsid w:val="001F0773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F0773"/>
  </w:style>
  <w:style w:type="paragraph" w:styleId="af5">
    <w:name w:val="Balloon Text"/>
    <w:basedOn w:val="a"/>
    <w:link w:val="af6"/>
    <w:rsid w:val="001F0773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rsid w:val="001F0773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rsid w:val="001F07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patent.gov.ru/ru/sourses/regional-bra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>MoBIL GROUP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BulavinaTN</dc:creator>
  <cp:lastModifiedBy>User</cp:lastModifiedBy>
  <cp:revision>7</cp:revision>
  <dcterms:created xsi:type="dcterms:W3CDTF">2024-05-08T10:55:00Z</dcterms:created>
  <dcterms:modified xsi:type="dcterms:W3CDTF">2024-08-01T06:41:00Z</dcterms:modified>
  <cp:version>786432</cp:version>
</cp:coreProperties>
</file>