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7B8B" w14:textId="5A84086E" w:rsidR="005503FC" w:rsidRDefault="005503FC" w:rsidP="005503FC">
      <w:pPr>
        <w:pStyle w:val="a3"/>
      </w:pPr>
      <w:r>
        <w:rPr>
          <w:noProof/>
        </w:rPr>
        <w:drawing>
          <wp:inline distT="0" distB="0" distL="0" distR="0" wp14:anchorId="48CBFF82" wp14:editId="21A7F4C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137311" w14:textId="77777777" w:rsidR="005503FC" w:rsidRDefault="005503FC" w:rsidP="005503FC">
      <w:pPr>
        <w:pStyle w:val="a3"/>
      </w:pPr>
      <w:r>
        <w:rPr>
          <w:sz w:val="18"/>
          <w:szCs w:val="18"/>
        </w:rPr>
        <w:t xml:space="preserve">В рамках реализации полномочий по контролю за оборотом легальной алкогольной и спиртосодержащей продукции и во исполнение поручения Председателя Правительства Российской Федерации Д.А. Медведева Главным государственным санитарным врачом Российской Федерации принято постановление от 23.12.2016 № 195 «О приостановлении розничной торговли спиртосодержащей непищевой продукцией». В соответствии с постановлением юридическим лицам и индивидуальным предпринимателям необходимо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rPr>
          <w:sz w:val="18"/>
          <w:szCs w:val="18"/>
        </w:rPr>
        <w:t>стеклоомывающих</w:t>
      </w:r>
      <w:proofErr w:type="spellEnd"/>
      <w:r>
        <w:rPr>
          <w:sz w:val="18"/>
          <w:szCs w:val="18"/>
        </w:rPr>
        <w:t xml:space="preserve"> жидкостей). Указанное постановление зарегистрировано Минюстом России и вступило силу со дня его официального опубликования, текст постановления опубликован 26.12.2016 на официальном интернет-портале правовой информации pravo.gov.ru.</w:t>
      </w:r>
    </w:p>
    <w:p w14:paraId="61BA450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F9"/>
    <w:rsid w:val="002D2BE9"/>
    <w:rsid w:val="004B0594"/>
    <w:rsid w:val="005503FC"/>
    <w:rsid w:val="00CB5ABB"/>
    <w:rsid w:val="00D94E50"/>
    <w:rsid w:val="00F762F9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261"/>
  <w15:chartTrackingRefBased/>
  <w15:docId w15:val="{1502F6CE-5C36-4D67-AE32-4F2ADFAF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2020-01-14T11:37:00Z</dcterms:created>
  <dcterms:modified xsi:type="dcterms:W3CDTF">2020-01-14T11:37:00Z</dcterms:modified>
</cp:coreProperties>
</file>