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8E" w:rsidRDefault="000D4E8E" w:rsidP="000D4E8E">
      <w:pPr>
        <w:pStyle w:val="a3"/>
        <w:jc w:val="center"/>
        <w:rPr>
          <w:rStyle w:val="FontStyle12"/>
          <w:b/>
          <w:sz w:val="24"/>
          <w:szCs w:val="24"/>
        </w:rPr>
      </w:pPr>
      <w:r w:rsidRPr="000D4E8E">
        <w:rPr>
          <w:rStyle w:val="FontStyle12"/>
          <w:b/>
          <w:sz w:val="24"/>
          <w:szCs w:val="24"/>
        </w:rPr>
        <w:t>Обращение</w:t>
      </w:r>
    </w:p>
    <w:p w:rsidR="000D4E8E" w:rsidRPr="000D4E8E" w:rsidRDefault="000D4E8E" w:rsidP="000D4E8E">
      <w:pPr>
        <w:pStyle w:val="a3"/>
        <w:jc w:val="center"/>
        <w:rPr>
          <w:rStyle w:val="FontStyle12"/>
          <w:b/>
          <w:sz w:val="24"/>
          <w:szCs w:val="24"/>
        </w:rPr>
      </w:pPr>
      <w:r w:rsidRPr="000D4E8E">
        <w:rPr>
          <w:rStyle w:val="FontStyle12"/>
          <w:b/>
          <w:sz w:val="24"/>
          <w:szCs w:val="24"/>
        </w:rPr>
        <w:t xml:space="preserve">Центрального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области. О </w:t>
      </w:r>
      <w:r>
        <w:rPr>
          <w:rStyle w:val="FontStyle12"/>
          <w:b/>
          <w:sz w:val="24"/>
          <w:szCs w:val="24"/>
        </w:rPr>
        <w:t xml:space="preserve">запрете реализации </w:t>
      </w:r>
      <w:proofErr w:type="spellStart"/>
      <w:r>
        <w:rPr>
          <w:rStyle w:val="FontStyle12"/>
          <w:b/>
          <w:sz w:val="24"/>
          <w:szCs w:val="24"/>
        </w:rPr>
        <w:t>никотиносодержащих</w:t>
      </w:r>
      <w:proofErr w:type="spellEnd"/>
      <w:r>
        <w:rPr>
          <w:rStyle w:val="FontStyle12"/>
          <w:b/>
          <w:sz w:val="24"/>
          <w:szCs w:val="24"/>
        </w:rPr>
        <w:t xml:space="preserve"> </w:t>
      </w:r>
      <w:proofErr w:type="spellStart"/>
      <w:r>
        <w:rPr>
          <w:rStyle w:val="FontStyle12"/>
          <w:b/>
          <w:sz w:val="24"/>
          <w:szCs w:val="24"/>
        </w:rPr>
        <w:t>нетабачных</w:t>
      </w:r>
      <w:proofErr w:type="spellEnd"/>
      <w:r>
        <w:rPr>
          <w:rStyle w:val="FontStyle12"/>
          <w:b/>
          <w:sz w:val="24"/>
          <w:szCs w:val="24"/>
        </w:rPr>
        <w:t xml:space="preserve"> смесей</w:t>
      </w:r>
    </w:p>
    <w:p w:rsidR="000D4E8E" w:rsidRPr="000D4E8E" w:rsidRDefault="000D4E8E" w:rsidP="000D4E8E">
      <w:pPr>
        <w:pStyle w:val="Style1"/>
        <w:widowControl/>
        <w:spacing w:before="58" w:line="259" w:lineRule="exact"/>
        <w:ind w:left="336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 xml:space="preserve">В настоящее время в регионах РФ, в том числе в Саратовской области отмечается рост распространения и потребления, в том числе среди детей и молодежи, </w:t>
      </w:r>
      <w:proofErr w:type="spellStart"/>
      <w:r w:rsidRPr="000D4E8E">
        <w:rPr>
          <w:rStyle w:val="FontStyle12"/>
          <w:sz w:val="24"/>
          <w:szCs w:val="24"/>
        </w:rPr>
        <w:t>никотиносодержащей</w:t>
      </w:r>
      <w:proofErr w:type="spellEnd"/>
      <w:r w:rsidRPr="000D4E8E">
        <w:rPr>
          <w:rStyle w:val="FontStyle12"/>
          <w:sz w:val="24"/>
          <w:szCs w:val="24"/>
        </w:rPr>
        <w:t xml:space="preserve"> продукции - аналога запрещенного в Российской Федерации </w:t>
      </w:r>
      <w:proofErr w:type="spellStart"/>
      <w:r w:rsidRPr="000D4E8E">
        <w:rPr>
          <w:rStyle w:val="FontStyle12"/>
          <w:sz w:val="24"/>
          <w:szCs w:val="24"/>
        </w:rPr>
        <w:t>снюса</w:t>
      </w:r>
      <w:proofErr w:type="spellEnd"/>
      <w:r w:rsidRPr="000D4E8E">
        <w:rPr>
          <w:rStyle w:val="FontStyle12"/>
          <w:sz w:val="24"/>
          <w:szCs w:val="24"/>
        </w:rPr>
        <w:t>, где табак заменен на никотин. Указанная продукция по идентификационным признакам, способам применения (жевание, рассасывание), форме выпуска (пакетики по типу чайных, карамель, леденцы, жевательная резинка и т.п.) указанная продукция относится к пищевой продукции.</w:t>
      </w:r>
    </w:p>
    <w:p w:rsidR="000D4E8E" w:rsidRPr="000D4E8E" w:rsidRDefault="000D4E8E" w:rsidP="000D4E8E">
      <w:pPr>
        <w:pStyle w:val="Style2"/>
        <w:widowControl/>
        <w:spacing w:before="19"/>
        <w:ind w:left="374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 xml:space="preserve">Учитывая </w:t>
      </w:r>
      <w:proofErr w:type="gramStart"/>
      <w:r w:rsidRPr="000D4E8E">
        <w:rPr>
          <w:rStyle w:val="FontStyle12"/>
          <w:sz w:val="24"/>
          <w:szCs w:val="24"/>
        </w:rPr>
        <w:t>изложенное</w:t>
      </w:r>
      <w:proofErr w:type="gramEnd"/>
      <w:r w:rsidRPr="000D4E8E">
        <w:rPr>
          <w:rStyle w:val="FontStyle12"/>
          <w:sz w:val="24"/>
          <w:szCs w:val="24"/>
        </w:rPr>
        <w:t xml:space="preserve">, в отношении данной продукции действуют требования Технического регламента Таможенного союза </w:t>
      </w:r>
      <w:r w:rsidRPr="000D4E8E">
        <w:rPr>
          <w:rStyle w:val="FontStyle12"/>
          <w:sz w:val="24"/>
          <w:szCs w:val="24"/>
          <w:lang w:val="en-US"/>
        </w:rPr>
        <w:t>TP</w:t>
      </w:r>
      <w:r w:rsidRPr="000D4E8E">
        <w:rPr>
          <w:rStyle w:val="FontStyle12"/>
          <w:sz w:val="24"/>
          <w:szCs w:val="24"/>
        </w:rPr>
        <w:t xml:space="preserve"> ТС 021/2011 «О безопасности пищевой продукции» (далее - </w:t>
      </w:r>
      <w:r w:rsidRPr="000D4E8E">
        <w:rPr>
          <w:rStyle w:val="FontStyle12"/>
          <w:sz w:val="24"/>
          <w:szCs w:val="24"/>
          <w:lang w:val="en-US"/>
        </w:rPr>
        <w:t>TP</w:t>
      </w:r>
      <w:r w:rsidRPr="000D4E8E">
        <w:rPr>
          <w:rStyle w:val="FontStyle12"/>
          <w:sz w:val="24"/>
          <w:szCs w:val="24"/>
        </w:rPr>
        <w:t xml:space="preserve"> ТС 021/2011).</w:t>
      </w:r>
    </w:p>
    <w:p w:rsidR="000D4E8E" w:rsidRPr="000D4E8E" w:rsidRDefault="000D4E8E" w:rsidP="000D4E8E">
      <w:pPr>
        <w:pStyle w:val="Style2"/>
        <w:widowControl/>
        <w:ind w:left="346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>В соответствии с указанным техническим регламентом пищевая продукция выпускается в оборот на рынке при ее соответствии указанному техническому регламенту, а также иным техническим регламентам Таможенного союза, действие которых на нее распространяется.</w:t>
      </w:r>
    </w:p>
    <w:p w:rsidR="000D4E8E" w:rsidRPr="000D4E8E" w:rsidRDefault="000D4E8E" w:rsidP="000D4E8E">
      <w:pPr>
        <w:pStyle w:val="Style2"/>
        <w:widowControl/>
        <w:ind w:left="326" w:firstLine="682"/>
        <w:rPr>
          <w:rStyle w:val="FontStyle12"/>
          <w:b/>
          <w:sz w:val="24"/>
          <w:szCs w:val="24"/>
        </w:rPr>
      </w:pPr>
      <w:r w:rsidRPr="000D4E8E">
        <w:rPr>
          <w:rStyle w:val="FontStyle12"/>
          <w:b/>
          <w:sz w:val="24"/>
          <w:szCs w:val="24"/>
        </w:rPr>
        <w:t>Выпуск в обращение пищевой продукции без процедуры оценки (подтверждения) соответствия требованиям технических регламентов не допускается.</w:t>
      </w:r>
    </w:p>
    <w:p w:rsidR="000D4E8E" w:rsidRPr="000D4E8E" w:rsidRDefault="000D4E8E" w:rsidP="000D4E8E">
      <w:pPr>
        <w:pStyle w:val="Style2"/>
        <w:widowControl/>
        <w:ind w:left="278" w:firstLine="682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 xml:space="preserve">Вместе с тем, </w:t>
      </w:r>
      <w:proofErr w:type="spellStart"/>
      <w:r w:rsidRPr="000D4E8E">
        <w:rPr>
          <w:rStyle w:val="FontStyle12"/>
          <w:sz w:val="24"/>
          <w:szCs w:val="24"/>
        </w:rPr>
        <w:t>некурительная</w:t>
      </w:r>
      <w:proofErr w:type="spellEnd"/>
      <w:r w:rsidRPr="000D4E8E">
        <w:rPr>
          <w:rStyle w:val="FontStyle12"/>
          <w:sz w:val="24"/>
          <w:szCs w:val="24"/>
        </w:rPr>
        <w:t xml:space="preserve"> </w:t>
      </w:r>
      <w:proofErr w:type="spellStart"/>
      <w:r w:rsidRPr="000D4E8E">
        <w:rPr>
          <w:rStyle w:val="FontStyle12"/>
          <w:sz w:val="24"/>
          <w:szCs w:val="24"/>
        </w:rPr>
        <w:t>никотиносодержашая</w:t>
      </w:r>
      <w:proofErr w:type="spellEnd"/>
      <w:r w:rsidRPr="000D4E8E">
        <w:rPr>
          <w:rStyle w:val="FontStyle12"/>
          <w:sz w:val="24"/>
          <w:szCs w:val="24"/>
        </w:rPr>
        <w:t xml:space="preserve"> продукция процедуру подтверждения соответствия не проходила и не имеет документов, предусмотренных требованиями </w:t>
      </w:r>
      <w:r w:rsidRPr="000D4E8E">
        <w:rPr>
          <w:rStyle w:val="FontStyle12"/>
          <w:sz w:val="24"/>
          <w:szCs w:val="24"/>
          <w:lang w:val="en-US"/>
        </w:rPr>
        <w:t>TP</w:t>
      </w:r>
      <w:r w:rsidRPr="000D4E8E">
        <w:rPr>
          <w:rStyle w:val="FontStyle12"/>
          <w:sz w:val="24"/>
          <w:szCs w:val="24"/>
        </w:rPr>
        <w:t xml:space="preserve"> ТС 021/2011, подтверждающих ее безопасность (декларация о соответствии).</w:t>
      </w:r>
    </w:p>
    <w:p w:rsidR="000D4E8E" w:rsidRPr="000D4E8E" w:rsidRDefault="000D4E8E" w:rsidP="000D4E8E">
      <w:pPr>
        <w:pStyle w:val="Style2"/>
        <w:widowControl/>
        <w:ind w:left="250" w:firstLine="710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 xml:space="preserve">Таким образом, </w:t>
      </w:r>
      <w:proofErr w:type="spellStart"/>
      <w:r w:rsidRPr="000D4E8E">
        <w:rPr>
          <w:rStyle w:val="FontStyle12"/>
          <w:sz w:val="24"/>
          <w:szCs w:val="24"/>
        </w:rPr>
        <w:t>некурительная</w:t>
      </w:r>
      <w:proofErr w:type="spellEnd"/>
      <w:r w:rsidRPr="000D4E8E">
        <w:rPr>
          <w:rStyle w:val="FontStyle12"/>
          <w:sz w:val="24"/>
          <w:szCs w:val="24"/>
        </w:rPr>
        <w:t xml:space="preserve"> </w:t>
      </w:r>
      <w:proofErr w:type="spellStart"/>
      <w:r w:rsidRPr="000D4E8E">
        <w:rPr>
          <w:rStyle w:val="FontStyle12"/>
          <w:sz w:val="24"/>
          <w:szCs w:val="24"/>
        </w:rPr>
        <w:t>никотиносодержая</w:t>
      </w:r>
      <w:proofErr w:type="spellEnd"/>
      <w:r w:rsidRPr="000D4E8E">
        <w:rPr>
          <w:rStyle w:val="FontStyle12"/>
          <w:sz w:val="24"/>
          <w:szCs w:val="24"/>
        </w:rPr>
        <w:t xml:space="preserve"> продукции не может находиться в обороте и представляет опасность для здоровья потребителей.</w:t>
      </w:r>
    </w:p>
    <w:p w:rsidR="000D4E8E" w:rsidRPr="000D4E8E" w:rsidRDefault="000D4E8E" w:rsidP="000D4E8E">
      <w:pPr>
        <w:pStyle w:val="Style2"/>
        <w:widowControl/>
        <w:ind w:left="202" w:firstLine="701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 xml:space="preserve">При поступлении никотина внутрь путем всасывания через слизистую рта, заглатывание </w:t>
      </w:r>
      <w:proofErr w:type="spellStart"/>
      <w:r w:rsidRPr="000D4E8E">
        <w:rPr>
          <w:rStyle w:val="FontStyle12"/>
          <w:sz w:val="24"/>
          <w:szCs w:val="24"/>
        </w:rPr>
        <w:t>никотиносодержащей</w:t>
      </w:r>
      <w:proofErr w:type="spellEnd"/>
      <w:r w:rsidRPr="000D4E8E">
        <w:rPr>
          <w:rStyle w:val="FontStyle12"/>
          <w:sz w:val="24"/>
          <w:szCs w:val="24"/>
        </w:rPr>
        <w:t xml:space="preserve"> смеси возможна острая интоксикация. Симптомы отравления никотином: тошнота, рвота, обильное слюнотечение, боль в животе, тахикардия, повышение артериального давления.</w:t>
      </w:r>
    </w:p>
    <w:p w:rsidR="000D4E8E" w:rsidRPr="000D4E8E" w:rsidRDefault="000D4E8E" w:rsidP="000D4E8E">
      <w:pPr>
        <w:pStyle w:val="Style2"/>
        <w:widowControl/>
        <w:ind w:firstLine="720"/>
        <w:rPr>
          <w:rStyle w:val="FontStyle12"/>
          <w:sz w:val="24"/>
          <w:szCs w:val="24"/>
        </w:rPr>
      </w:pPr>
      <w:r w:rsidRPr="000D4E8E">
        <w:rPr>
          <w:rStyle w:val="FontStyle12"/>
          <w:sz w:val="24"/>
          <w:szCs w:val="24"/>
        </w:rPr>
        <w:t xml:space="preserve">Особенно чувствительны к никотину дети и подростки. По заключению врачей систематическое употребление </w:t>
      </w:r>
      <w:proofErr w:type="spellStart"/>
      <w:r w:rsidRPr="000D4E8E">
        <w:rPr>
          <w:rStyle w:val="FontStyle12"/>
          <w:sz w:val="24"/>
          <w:szCs w:val="24"/>
        </w:rPr>
        <w:t>нетабачной</w:t>
      </w:r>
      <w:proofErr w:type="spellEnd"/>
      <w:r w:rsidRPr="000D4E8E">
        <w:rPr>
          <w:rStyle w:val="FontStyle12"/>
          <w:sz w:val="24"/>
          <w:szCs w:val="24"/>
        </w:rPr>
        <w:t xml:space="preserve"> </w:t>
      </w:r>
      <w:proofErr w:type="spellStart"/>
      <w:r w:rsidRPr="000D4E8E">
        <w:rPr>
          <w:rStyle w:val="FontStyle12"/>
          <w:sz w:val="24"/>
          <w:szCs w:val="24"/>
        </w:rPr>
        <w:t>никотиносодержащей</w:t>
      </w:r>
      <w:proofErr w:type="spellEnd"/>
      <w:r w:rsidRPr="000D4E8E">
        <w:rPr>
          <w:rStyle w:val="FontStyle12"/>
          <w:sz w:val="24"/>
          <w:szCs w:val="24"/>
        </w:rPr>
        <w:t xml:space="preserve"> продукции может вызывать у детей психические и поведенческие расстройства.</w:t>
      </w:r>
    </w:p>
    <w:p w:rsidR="001D5404" w:rsidRPr="000D4E8E" w:rsidRDefault="000D4E8E" w:rsidP="000D4E8E">
      <w:pPr>
        <w:jc w:val="both"/>
      </w:pPr>
    </w:p>
    <w:sectPr w:rsidR="001D5404" w:rsidRPr="000D4E8E" w:rsidSect="000D4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8E"/>
    <w:rsid w:val="000417A4"/>
    <w:rsid w:val="000D465B"/>
    <w:rsid w:val="000D4E8E"/>
    <w:rsid w:val="0010726C"/>
    <w:rsid w:val="0012139E"/>
    <w:rsid w:val="001C5D32"/>
    <w:rsid w:val="003548B8"/>
    <w:rsid w:val="004E6D52"/>
    <w:rsid w:val="005447EB"/>
    <w:rsid w:val="00A57ECD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4E8E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eastAsiaTheme="minorEastAsia"/>
      <w:bCs w:val="0"/>
      <w:lang w:eastAsia="ru-RU"/>
    </w:rPr>
  </w:style>
  <w:style w:type="paragraph" w:customStyle="1" w:styleId="Style2">
    <w:name w:val="Style2"/>
    <w:basedOn w:val="a"/>
    <w:uiPriority w:val="99"/>
    <w:rsid w:val="000D4E8E"/>
    <w:pPr>
      <w:widowControl w:val="0"/>
      <w:autoSpaceDE w:val="0"/>
      <w:autoSpaceDN w:val="0"/>
      <w:adjustRightInd w:val="0"/>
      <w:spacing w:after="0" w:line="259" w:lineRule="exact"/>
      <w:ind w:firstLine="672"/>
      <w:jc w:val="both"/>
    </w:pPr>
    <w:rPr>
      <w:rFonts w:eastAsiaTheme="minorEastAsia"/>
      <w:bCs w:val="0"/>
      <w:lang w:eastAsia="ru-RU"/>
    </w:rPr>
  </w:style>
  <w:style w:type="character" w:customStyle="1" w:styleId="FontStyle12">
    <w:name w:val="Font Style12"/>
    <w:basedOn w:val="a0"/>
    <w:uiPriority w:val="99"/>
    <w:rsid w:val="000D4E8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D4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2019-12-31T05:38:00Z</dcterms:created>
  <dcterms:modified xsi:type="dcterms:W3CDTF">2019-12-31T05:47:00Z</dcterms:modified>
</cp:coreProperties>
</file>