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91" w:rsidRDefault="00844891" w:rsidP="00844891">
      <w:pPr>
        <w:ind w:left="284" w:right="140"/>
        <w:rPr>
          <w:b/>
          <w:sz w:val="28"/>
          <w:szCs w:val="28"/>
        </w:rPr>
      </w:pPr>
    </w:p>
    <w:p w:rsidR="00E4186A" w:rsidRPr="00E1116B" w:rsidRDefault="006234F2" w:rsidP="00844891">
      <w:pPr>
        <w:ind w:left="284" w:right="140"/>
        <w:jc w:val="center"/>
        <w:rPr>
          <w:b/>
          <w:sz w:val="28"/>
          <w:szCs w:val="28"/>
        </w:rPr>
      </w:pPr>
      <w:r w:rsidRPr="00E1116B">
        <w:rPr>
          <w:b/>
          <w:sz w:val="28"/>
          <w:szCs w:val="28"/>
        </w:rPr>
        <w:t>Основные направления работы</w:t>
      </w:r>
    </w:p>
    <w:p w:rsidR="00E4186A" w:rsidRPr="00E1116B" w:rsidRDefault="00DF63DA" w:rsidP="00844891">
      <w:pPr>
        <w:ind w:left="284" w:right="140"/>
        <w:jc w:val="center"/>
        <w:rPr>
          <w:b/>
          <w:sz w:val="28"/>
          <w:szCs w:val="28"/>
        </w:rPr>
      </w:pPr>
      <w:r w:rsidRPr="006B708B">
        <w:rPr>
          <w:b/>
          <w:sz w:val="28"/>
          <w:szCs w:val="28"/>
        </w:rPr>
        <w:t>по реализации в 201</w:t>
      </w:r>
      <w:r w:rsidR="00EE3D6B" w:rsidRPr="006B708B">
        <w:rPr>
          <w:b/>
          <w:sz w:val="28"/>
          <w:szCs w:val="28"/>
        </w:rPr>
        <w:t>9</w:t>
      </w:r>
      <w:r w:rsidRPr="006B708B">
        <w:rPr>
          <w:b/>
          <w:sz w:val="28"/>
          <w:szCs w:val="28"/>
        </w:rPr>
        <w:t xml:space="preserve"> году мероприятий,</w:t>
      </w:r>
    </w:p>
    <w:p w:rsidR="00B238C0" w:rsidRPr="00E1116B" w:rsidRDefault="00DF63DA" w:rsidP="00844891">
      <w:pPr>
        <w:ind w:left="284" w:right="140"/>
        <w:jc w:val="center"/>
        <w:rPr>
          <w:b/>
          <w:sz w:val="28"/>
          <w:szCs w:val="28"/>
        </w:rPr>
      </w:pPr>
      <w:r w:rsidRPr="00E1116B">
        <w:rPr>
          <w:b/>
          <w:sz w:val="28"/>
          <w:szCs w:val="28"/>
        </w:rPr>
        <w:t>направленных на снижение неформальной занятости</w:t>
      </w:r>
    </w:p>
    <w:p w:rsidR="00DF63DA" w:rsidRPr="00E1116B" w:rsidRDefault="00DF63DA" w:rsidP="00844891">
      <w:pPr>
        <w:ind w:left="284" w:right="140"/>
        <w:rPr>
          <w:sz w:val="28"/>
          <w:szCs w:val="28"/>
        </w:rPr>
      </w:pPr>
    </w:p>
    <w:p w:rsidR="00D70470" w:rsidRPr="00E1116B" w:rsidRDefault="00D70470" w:rsidP="00844891">
      <w:pPr>
        <w:pStyle w:val="Style1"/>
        <w:widowControl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В целях реализации Стратегии национальной безопасности Российской Федерации, утвержденной Указом Президента Российской Федерации от </w:t>
      </w:r>
      <w:r w:rsidR="00844891">
        <w:rPr>
          <w:sz w:val="28"/>
          <w:szCs w:val="28"/>
        </w:rPr>
        <w:t xml:space="preserve"> </w:t>
      </w:r>
      <w:r w:rsidRPr="00E1116B">
        <w:rPr>
          <w:sz w:val="28"/>
          <w:szCs w:val="28"/>
        </w:rPr>
        <w:t>31 декабря 2015 года № 683</w:t>
      </w:r>
      <w:r w:rsidR="006B708B">
        <w:rPr>
          <w:sz w:val="28"/>
          <w:szCs w:val="28"/>
        </w:rPr>
        <w:t xml:space="preserve"> (п. 62)</w:t>
      </w:r>
      <w:r w:rsidRPr="00E1116B">
        <w:rPr>
          <w:sz w:val="28"/>
          <w:szCs w:val="28"/>
        </w:rPr>
        <w:t xml:space="preserve">, органы государственной власти и органы местного самоуправления реализуют государственную социально-экономическую политику по сокращению неформальной занятости </w:t>
      </w:r>
      <w:r w:rsidR="00565D15">
        <w:rPr>
          <w:sz w:val="28"/>
          <w:szCs w:val="28"/>
        </w:rPr>
        <w:t xml:space="preserve"> </w:t>
      </w:r>
      <w:r w:rsidRPr="00E1116B">
        <w:rPr>
          <w:sz w:val="28"/>
          <w:szCs w:val="28"/>
        </w:rPr>
        <w:t>и легализации трудовых отношений.</w:t>
      </w:r>
    </w:p>
    <w:p w:rsidR="00DF63DA" w:rsidRPr="00E1116B" w:rsidRDefault="00DF63DA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Основной задачей снижения неформальной занятости в области является снижение численности экономически активных лиц, находящихся в трудоспособном возрасте, не осуществляющих трудовую деятельность.</w:t>
      </w:r>
    </w:p>
    <w:p w:rsidR="00DD708B" w:rsidRDefault="00DF63DA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Факторами, подтверждающими наличие трудовых отношений, явля</w:t>
      </w:r>
      <w:r w:rsidR="006A5C48" w:rsidRPr="00E1116B">
        <w:rPr>
          <w:sz w:val="28"/>
          <w:szCs w:val="28"/>
        </w:rPr>
        <w:t>ю</w:t>
      </w:r>
      <w:r w:rsidRPr="00E1116B">
        <w:rPr>
          <w:sz w:val="28"/>
          <w:szCs w:val="28"/>
        </w:rPr>
        <w:t xml:space="preserve">тся трудовой договор (регистрация в качестве индивидуального предпринимателя) и перечисление </w:t>
      </w:r>
      <w:r w:rsidR="00465AAB" w:rsidRPr="00E1116B">
        <w:rPr>
          <w:sz w:val="28"/>
          <w:szCs w:val="28"/>
        </w:rPr>
        <w:t xml:space="preserve">НДФЛ и </w:t>
      </w:r>
      <w:r w:rsidRPr="00E1116B">
        <w:rPr>
          <w:sz w:val="28"/>
          <w:szCs w:val="28"/>
        </w:rPr>
        <w:t xml:space="preserve">страховых взносов </w:t>
      </w:r>
      <w:r w:rsidR="00465AAB" w:rsidRPr="00E1116B">
        <w:rPr>
          <w:sz w:val="28"/>
          <w:szCs w:val="28"/>
        </w:rPr>
        <w:t>за работников</w:t>
      </w:r>
      <w:r w:rsidRPr="00E1116B">
        <w:rPr>
          <w:sz w:val="28"/>
          <w:szCs w:val="28"/>
        </w:rPr>
        <w:t>.</w:t>
      </w:r>
      <w:r w:rsidR="002C7ABE" w:rsidRPr="00E1116B">
        <w:rPr>
          <w:sz w:val="28"/>
          <w:szCs w:val="28"/>
        </w:rPr>
        <w:t xml:space="preserve"> </w:t>
      </w:r>
    </w:p>
    <w:p w:rsidR="0067161F" w:rsidRPr="00E1116B" w:rsidRDefault="0067161F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Работа по снижению неформальной занятости осуществляется в рамках соответствующей межведомственной муниципальной </w:t>
      </w:r>
      <w:r w:rsidR="002C7ABE" w:rsidRPr="00E1116B">
        <w:rPr>
          <w:sz w:val="28"/>
          <w:szCs w:val="28"/>
        </w:rPr>
        <w:t>комиссии (рабоче</w:t>
      </w:r>
      <w:r w:rsidRPr="00E1116B">
        <w:rPr>
          <w:sz w:val="28"/>
          <w:szCs w:val="28"/>
        </w:rPr>
        <w:t>й</w:t>
      </w:r>
      <w:r w:rsidR="002C7ABE" w:rsidRPr="00E1116B">
        <w:rPr>
          <w:sz w:val="28"/>
          <w:szCs w:val="28"/>
        </w:rPr>
        <w:t xml:space="preserve"> группы) по</w:t>
      </w:r>
      <w:r w:rsidRPr="00E1116B">
        <w:rPr>
          <w:sz w:val="28"/>
          <w:szCs w:val="28"/>
        </w:rPr>
        <w:t>д руководством главы муниципального образования.</w:t>
      </w:r>
      <w:r w:rsidR="00DD708B">
        <w:rPr>
          <w:sz w:val="28"/>
          <w:szCs w:val="28"/>
        </w:rPr>
        <w:t xml:space="preserve"> Представители прокуратуры не входят в состав комиссии, а приглашаются на заседания комиссии при необходимости.</w:t>
      </w:r>
    </w:p>
    <w:p w:rsidR="002C7ABE" w:rsidRPr="00E1116B" w:rsidRDefault="002C7ABE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Результатом реализации мероприятий, направленных на снижение неформальной занятости является:</w:t>
      </w:r>
    </w:p>
    <w:p w:rsidR="002C7ABE" w:rsidRPr="00E1116B" w:rsidRDefault="002C7ABE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добровольная легализация работодателями </w:t>
      </w:r>
      <w:r w:rsidR="0077146B">
        <w:rPr>
          <w:sz w:val="28"/>
          <w:szCs w:val="28"/>
        </w:rPr>
        <w:t>трудовых отношений</w:t>
      </w:r>
      <w:r w:rsidRPr="00E1116B">
        <w:rPr>
          <w:sz w:val="28"/>
          <w:szCs w:val="28"/>
        </w:rPr>
        <w:t xml:space="preserve"> </w:t>
      </w:r>
      <w:r w:rsidR="00433F8F">
        <w:rPr>
          <w:sz w:val="28"/>
          <w:szCs w:val="28"/>
        </w:rPr>
        <w:t xml:space="preserve">с </w:t>
      </w:r>
      <w:r w:rsidRPr="00E1116B">
        <w:rPr>
          <w:sz w:val="28"/>
          <w:szCs w:val="28"/>
        </w:rPr>
        <w:t>физически</w:t>
      </w:r>
      <w:r w:rsidR="00433F8F">
        <w:rPr>
          <w:sz w:val="28"/>
          <w:szCs w:val="28"/>
        </w:rPr>
        <w:t>ми</w:t>
      </w:r>
      <w:r w:rsidRPr="00E1116B">
        <w:rPr>
          <w:sz w:val="28"/>
          <w:szCs w:val="28"/>
        </w:rPr>
        <w:t xml:space="preserve"> лиц</w:t>
      </w:r>
      <w:r w:rsidR="00433F8F">
        <w:rPr>
          <w:sz w:val="28"/>
          <w:szCs w:val="28"/>
        </w:rPr>
        <w:t>ами</w:t>
      </w:r>
      <w:r w:rsidRPr="00E1116B">
        <w:rPr>
          <w:sz w:val="28"/>
          <w:szCs w:val="28"/>
        </w:rPr>
        <w:t>, привлекаемы</w:t>
      </w:r>
      <w:r w:rsidR="008331A4">
        <w:rPr>
          <w:sz w:val="28"/>
          <w:szCs w:val="28"/>
        </w:rPr>
        <w:t>ми</w:t>
      </w:r>
      <w:r w:rsidRPr="00E1116B">
        <w:rPr>
          <w:sz w:val="28"/>
          <w:szCs w:val="28"/>
        </w:rPr>
        <w:t xml:space="preserve"> в качестве работников с использованием ими своего личного труда, и соответствующее оформление с ними трудовых отношений;</w:t>
      </w:r>
    </w:p>
    <w:p w:rsidR="002C7ABE" w:rsidRPr="00E1116B" w:rsidRDefault="002C7ABE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возникновение у физических лиц реальны</w:t>
      </w:r>
      <w:r w:rsidR="0077570A" w:rsidRPr="00E1116B">
        <w:rPr>
          <w:sz w:val="28"/>
          <w:szCs w:val="28"/>
        </w:rPr>
        <w:t>х</w:t>
      </w:r>
      <w:r w:rsidRPr="00E1116B">
        <w:rPr>
          <w:sz w:val="28"/>
          <w:szCs w:val="28"/>
        </w:rPr>
        <w:t xml:space="preserve"> социально-трудовых гарантий</w:t>
      </w:r>
      <w:r w:rsidR="0077570A" w:rsidRPr="00E1116B">
        <w:rPr>
          <w:sz w:val="28"/>
          <w:szCs w:val="28"/>
        </w:rPr>
        <w:t>, предусмотренных законодательством.</w:t>
      </w:r>
    </w:p>
    <w:p w:rsidR="002C6618" w:rsidRPr="00E1116B" w:rsidRDefault="002C6618" w:rsidP="00844891">
      <w:pPr>
        <w:ind w:left="284" w:right="140"/>
        <w:rPr>
          <w:sz w:val="28"/>
          <w:szCs w:val="28"/>
        </w:rPr>
      </w:pPr>
    </w:p>
    <w:p w:rsidR="006D3225" w:rsidRPr="00E1116B" w:rsidRDefault="006D3225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В текущем году работа </w:t>
      </w:r>
      <w:r w:rsidR="00970817" w:rsidRPr="00E1116B">
        <w:rPr>
          <w:sz w:val="28"/>
          <w:szCs w:val="28"/>
        </w:rPr>
        <w:t xml:space="preserve">на муниципальном уровне </w:t>
      </w:r>
      <w:r w:rsidRPr="00E1116B">
        <w:rPr>
          <w:sz w:val="28"/>
          <w:szCs w:val="28"/>
        </w:rPr>
        <w:t>продолжается по двум основным направлениям:</w:t>
      </w:r>
    </w:p>
    <w:p w:rsidR="006D3225" w:rsidRPr="00E1116B" w:rsidRDefault="006D3225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Первое – непосредственно работа по выявлению и легализации работников.</w:t>
      </w:r>
    </w:p>
    <w:p w:rsidR="006D3225" w:rsidRPr="00E1116B" w:rsidRDefault="006D3225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Второе – проведение информационной кампании, направленной на формирование негативного отношени</w:t>
      </w:r>
      <w:r w:rsidR="00164CEF">
        <w:rPr>
          <w:sz w:val="28"/>
          <w:szCs w:val="28"/>
        </w:rPr>
        <w:t>я</w:t>
      </w:r>
      <w:r w:rsidRPr="00E1116B">
        <w:rPr>
          <w:sz w:val="28"/>
          <w:szCs w:val="28"/>
        </w:rPr>
        <w:t xml:space="preserve"> к неформальной занятости и незаконному предпринимательству.</w:t>
      </w:r>
    </w:p>
    <w:p w:rsidR="00B012DA" w:rsidRPr="00E1116B" w:rsidRDefault="00B012DA" w:rsidP="00815159">
      <w:pPr>
        <w:ind w:left="284" w:right="140"/>
        <w:jc w:val="center"/>
        <w:rPr>
          <w:sz w:val="28"/>
          <w:szCs w:val="28"/>
        </w:rPr>
      </w:pPr>
    </w:p>
    <w:p w:rsidR="00926A3F" w:rsidRPr="00E1116B" w:rsidRDefault="00970817" w:rsidP="00815159">
      <w:pPr>
        <w:ind w:left="284" w:right="140"/>
        <w:jc w:val="center"/>
        <w:rPr>
          <w:b/>
          <w:sz w:val="28"/>
          <w:szCs w:val="28"/>
        </w:rPr>
      </w:pPr>
      <w:smartTag w:uri="urn:schemas-microsoft-com:office:smarttags" w:element="place">
        <w:r w:rsidRPr="00E1116B">
          <w:rPr>
            <w:b/>
            <w:sz w:val="28"/>
            <w:szCs w:val="28"/>
            <w:lang w:val="en-US"/>
          </w:rPr>
          <w:t>I</w:t>
        </w:r>
        <w:r w:rsidR="006D3225" w:rsidRPr="00E1116B">
          <w:rPr>
            <w:b/>
            <w:sz w:val="28"/>
            <w:szCs w:val="28"/>
          </w:rPr>
          <w:t>.</w:t>
        </w:r>
      </w:smartTag>
      <w:r w:rsidR="006D3225" w:rsidRPr="00E1116B">
        <w:rPr>
          <w:b/>
          <w:sz w:val="28"/>
          <w:szCs w:val="28"/>
        </w:rPr>
        <w:t xml:space="preserve"> Работа по выявлению</w:t>
      </w:r>
      <w:r w:rsidR="003552EB" w:rsidRPr="00E1116B">
        <w:rPr>
          <w:b/>
          <w:sz w:val="28"/>
          <w:szCs w:val="28"/>
        </w:rPr>
        <w:t xml:space="preserve"> </w:t>
      </w:r>
      <w:r w:rsidR="009F4AAD" w:rsidRPr="00E1116B">
        <w:rPr>
          <w:b/>
          <w:sz w:val="28"/>
          <w:szCs w:val="28"/>
        </w:rPr>
        <w:t>и легализации работников</w:t>
      </w:r>
    </w:p>
    <w:p w:rsidR="009165BA" w:rsidRPr="00E1116B" w:rsidRDefault="009F4AAD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1.</w:t>
      </w:r>
      <w:r w:rsidR="00C6327A" w:rsidRPr="00E1116B">
        <w:rPr>
          <w:sz w:val="28"/>
          <w:szCs w:val="28"/>
        </w:rPr>
        <w:t xml:space="preserve"> Получение и обработка исходной информации об организациях (индивидуальных предпринимателях), </w:t>
      </w:r>
      <w:r w:rsidR="009165BA" w:rsidRPr="00E1116B">
        <w:rPr>
          <w:sz w:val="28"/>
          <w:szCs w:val="28"/>
        </w:rPr>
        <w:t xml:space="preserve">попадающих в группу риска  по применению теневых схем занятости, </w:t>
      </w:r>
      <w:r w:rsidR="00C6327A" w:rsidRPr="00E1116B">
        <w:rPr>
          <w:sz w:val="28"/>
          <w:szCs w:val="28"/>
        </w:rPr>
        <w:t>осуществляется</w:t>
      </w:r>
      <w:r w:rsidR="009165BA" w:rsidRPr="00E1116B">
        <w:rPr>
          <w:sz w:val="28"/>
          <w:szCs w:val="28"/>
        </w:rPr>
        <w:t xml:space="preserve">  на основе данных:</w:t>
      </w:r>
    </w:p>
    <w:p w:rsidR="007769F3" w:rsidRDefault="00ED3690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- </w:t>
      </w:r>
      <w:r w:rsidRPr="00224F82">
        <w:rPr>
          <w:sz w:val="28"/>
          <w:szCs w:val="28"/>
        </w:rPr>
        <w:t>налоговой службы</w:t>
      </w:r>
      <w:r w:rsidR="007769F3">
        <w:rPr>
          <w:sz w:val="28"/>
          <w:szCs w:val="28"/>
        </w:rPr>
        <w:t>:</w:t>
      </w:r>
    </w:p>
    <w:p w:rsidR="00ED3690" w:rsidRPr="00224F82" w:rsidRDefault="00ED3690" w:rsidP="00844891">
      <w:pPr>
        <w:ind w:left="284" w:right="140"/>
        <w:rPr>
          <w:sz w:val="28"/>
          <w:szCs w:val="28"/>
        </w:rPr>
      </w:pPr>
      <w:r w:rsidRPr="00224F82">
        <w:rPr>
          <w:sz w:val="28"/>
          <w:szCs w:val="28"/>
        </w:rPr>
        <w:t>о</w:t>
      </w:r>
      <w:r w:rsidR="00C6327A" w:rsidRPr="00224F82">
        <w:rPr>
          <w:sz w:val="28"/>
          <w:szCs w:val="28"/>
        </w:rPr>
        <w:t>б</w:t>
      </w:r>
      <w:r w:rsidRPr="00224F82">
        <w:rPr>
          <w:sz w:val="28"/>
          <w:szCs w:val="28"/>
        </w:rPr>
        <w:t xml:space="preserve"> </w:t>
      </w:r>
      <w:r w:rsidR="00C6327A" w:rsidRPr="00224F82">
        <w:rPr>
          <w:sz w:val="28"/>
          <w:szCs w:val="28"/>
        </w:rPr>
        <w:t>организациях</w:t>
      </w:r>
      <w:r w:rsidRPr="00224F82">
        <w:rPr>
          <w:sz w:val="28"/>
          <w:szCs w:val="28"/>
        </w:rPr>
        <w:t xml:space="preserve"> (индивидуальных предпринимателях), уплачивающих налоги и страховые взносы с сумм заработной платы ниже МРОТ или региональной величины</w:t>
      </w:r>
      <w:r w:rsidR="001970FB" w:rsidRPr="00224F82">
        <w:rPr>
          <w:sz w:val="28"/>
          <w:szCs w:val="28"/>
        </w:rPr>
        <w:t xml:space="preserve"> </w:t>
      </w:r>
      <w:r w:rsidRPr="00224F82">
        <w:rPr>
          <w:sz w:val="28"/>
          <w:szCs w:val="28"/>
        </w:rPr>
        <w:t>прожиточного минимума;</w:t>
      </w:r>
    </w:p>
    <w:p w:rsidR="001015BE" w:rsidRPr="00224F82" w:rsidRDefault="00C6327A" w:rsidP="00844891">
      <w:pPr>
        <w:ind w:left="284" w:right="140"/>
        <w:rPr>
          <w:sz w:val="28"/>
          <w:szCs w:val="28"/>
        </w:rPr>
      </w:pPr>
      <w:r w:rsidRPr="00224F82">
        <w:rPr>
          <w:sz w:val="28"/>
          <w:szCs w:val="28"/>
        </w:rPr>
        <w:t>об организациях (индивидуальных предпринимателях), которые длительное время не ведут деятельност</w:t>
      </w:r>
      <w:r w:rsidR="00ED1898">
        <w:rPr>
          <w:sz w:val="28"/>
          <w:szCs w:val="28"/>
        </w:rPr>
        <w:t>ь</w:t>
      </w:r>
      <w:r w:rsidRPr="00224F82">
        <w:rPr>
          <w:sz w:val="28"/>
          <w:szCs w:val="28"/>
        </w:rPr>
        <w:t>, об индивидуальных предпринимателях, показывающих</w:t>
      </w:r>
      <w:r w:rsidR="00844891">
        <w:rPr>
          <w:sz w:val="28"/>
          <w:szCs w:val="28"/>
        </w:rPr>
        <w:t xml:space="preserve"> </w:t>
      </w:r>
      <w:r w:rsidRPr="00224F82">
        <w:rPr>
          <w:sz w:val="28"/>
          <w:szCs w:val="28"/>
        </w:rPr>
        <w:t xml:space="preserve"> в </w:t>
      </w:r>
      <w:r w:rsidR="00844891">
        <w:rPr>
          <w:sz w:val="28"/>
          <w:szCs w:val="28"/>
        </w:rPr>
        <w:t xml:space="preserve">                                   </w:t>
      </w:r>
      <w:r w:rsidR="00844891">
        <w:rPr>
          <w:sz w:val="28"/>
          <w:szCs w:val="28"/>
        </w:rPr>
        <w:lastRenderedPageBreak/>
        <w:t xml:space="preserve">отчетности    низкую      численность </w:t>
      </w:r>
      <w:r w:rsidRPr="00224F82">
        <w:rPr>
          <w:sz w:val="28"/>
          <w:szCs w:val="28"/>
        </w:rPr>
        <w:t>работников</w:t>
      </w:r>
      <w:r w:rsidR="00844891">
        <w:rPr>
          <w:sz w:val="28"/>
          <w:szCs w:val="28"/>
        </w:rPr>
        <w:t xml:space="preserve">           </w:t>
      </w:r>
      <w:r w:rsidRPr="00224F82">
        <w:rPr>
          <w:sz w:val="28"/>
          <w:szCs w:val="28"/>
        </w:rPr>
        <w:t xml:space="preserve"> и значительные объемы</w:t>
      </w:r>
      <w:r w:rsidR="00844891">
        <w:rPr>
          <w:sz w:val="28"/>
          <w:szCs w:val="28"/>
        </w:rPr>
        <w:t xml:space="preserve"> </w:t>
      </w:r>
      <w:r w:rsidRPr="00224F82">
        <w:rPr>
          <w:sz w:val="28"/>
          <w:szCs w:val="28"/>
        </w:rPr>
        <w:t xml:space="preserve"> производства</w:t>
      </w:r>
      <w:r w:rsidR="00844891">
        <w:rPr>
          <w:sz w:val="28"/>
          <w:szCs w:val="28"/>
        </w:rPr>
        <w:t xml:space="preserve"> </w:t>
      </w:r>
      <w:r w:rsidRPr="00224F82">
        <w:rPr>
          <w:sz w:val="28"/>
          <w:szCs w:val="28"/>
        </w:rPr>
        <w:t xml:space="preserve"> (обороты)</w:t>
      </w:r>
      <w:r w:rsidR="00ED1898">
        <w:rPr>
          <w:sz w:val="28"/>
          <w:szCs w:val="28"/>
        </w:rPr>
        <w:t>;</w:t>
      </w:r>
      <w:r w:rsidR="00F633FC" w:rsidRPr="00224F82">
        <w:rPr>
          <w:sz w:val="28"/>
          <w:szCs w:val="28"/>
        </w:rPr>
        <w:t xml:space="preserve"> </w:t>
      </w:r>
    </w:p>
    <w:p w:rsidR="001015BE" w:rsidRPr="00224F82" w:rsidRDefault="001015BE" w:rsidP="00844891">
      <w:pPr>
        <w:ind w:left="284" w:right="140"/>
        <w:rPr>
          <w:spacing w:val="-4"/>
          <w:sz w:val="28"/>
          <w:szCs w:val="28"/>
        </w:rPr>
      </w:pPr>
      <w:r w:rsidRPr="00224F82">
        <w:rPr>
          <w:sz w:val="28"/>
          <w:szCs w:val="28"/>
        </w:rPr>
        <w:t xml:space="preserve">о </w:t>
      </w:r>
      <w:r w:rsidRPr="00224F82">
        <w:rPr>
          <w:spacing w:val="-2"/>
          <w:sz w:val="28"/>
          <w:szCs w:val="28"/>
        </w:rPr>
        <w:t>хозяйствующих субъектах</w:t>
      </w:r>
      <w:r w:rsidR="00F633FC" w:rsidRPr="00224F82">
        <w:rPr>
          <w:spacing w:val="-2"/>
          <w:sz w:val="28"/>
          <w:szCs w:val="28"/>
        </w:rPr>
        <w:t>, у которых произошло значительное</w:t>
      </w:r>
      <w:r w:rsidR="00F633FC" w:rsidRPr="00224F82">
        <w:rPr>
          <w:sz w:val="28"/>
          <w:szCs w:val="28"/>
        </w:rPr>
        <w:t xml:space="preserve"> снижение среднесписочной численности работников по сравнению </w:t>
      </w:r>
      <w:r w:rsidR="00F633FC" w:rsidRPr="00224F82">
        <w:rPr>
          <w:sz w:val="28"/>
          <w:szCs w:val="28"/>
        </w:rPr>
        <w:br/>
        <w:t>с предыдущим годом</w:t>
      </w:r>
      <w:r w:rsidR="00ED1898">
        <w:rPr>
          <w:sz w:val="28"/>
          <w:szCs w:val="28"/>
        </w:rPr>
        <w:t>;</w:t>
      </w:r>
    </w:p>
    <w:p w:rsidR="00F633FC" w:rsidRPr="00224F82" w:rsidRDefault="001015BE" w:rsidP="00844891">
      <w:pPr>
        <w:ind w:left="284" w:right="140"/>
        <w:rPr>
          <w:sz w:val="28"/>
          <w:szCs w:val="28"/>
        </w:rPr>
      </w:pPr>
      <w:r w:rsidRPr="00224F82">
        <w:rPr>
          <w:spacing w:val="-4"/>
          <w:sz w:val="28"/>
          <w:szCs w:val="28"/>
        </w:rPr>
        <w:t>о</w:t>
      </w:r>
      <w:r w:rsidR="00F633FC" w:rsidRPr="00224F82">
        <w:rPr>
          <w:spacing w:val="-4"/>
          <w:sz w:val="28"/>
          <w:szCs w:val="28"/>
        </w:rPr>
        <w:t xml:space="preserve"> </w:t>
      </w:r>
      <w:r w:rsidR="00D231E1" w:rsidRPr="00224F82">
        <w:rPr>
          <w:spacing w:val="-4"/>
          <w:sz w:val="28"/>
          <w:szCs w:val="28"/>
        </w:rPr>
        <w:t xml:space="preserve">предпринимателях, </w:t>
      </w:r>
      <w:r w:rsidR="00D231E1" w:rsidRPr="00224F82">
        <w:rPr>
          <w:rStyle w:val="FontStyle12"/>
          <w:sz w:val="28"/>
        </w:rPr>
        <w:t xml:space="preserve">имеющих несколько мест осуществления </w:t>
      </w:r>
      <w:r w:rsidR="00D231E1" w:rsidRPr="007769F3">
        <w:rPr>
          <w:rStyle w:val="FontStyle12"/>
          <w:sz w:val="28"/>
          <w:szCs w:val="28"/>
        </w:rPr>
        <w:t>деятельности (например, розничная торговля через несколько магазинов)</w:t>
      </w:r>
      <w:r w:rsidR="00224F82" w:rsidRPr="007769F3">
        <w:rPr>
          <w:rStyle w:val="FontStyle12"/>
          <w:sz w:val="28"/>
          <w:szCs w:val="28"/>
        </w:rPr>
        <w:t xml:space="preserve"> </w:t>
      </w:r>
      <w:r w:rsidR="00F633FC" w:rsidRPr="007769F3">
        <w:rPr>
          <w:spacing w:val="-4"/>
          <w:sz w:val="28"/>
          <w:szCs w:val="28"/>
        </w:rPr>
        <w:t>–</w:t>
      </w:r>
      <w:r w:rsidR="00F633FC" w:rsidRPr="00224F82">
        <w:rPr>
          <w:spacing w:val="-4"/>
          <w:sz w:val="28"/>
          <w:szCs w:val="28"/>
        </w:rPr>
        <w:t xml:space="preserve"> плательщик</w:t>
      </w:r>
      <w:r w:rsidRPr="00224F82">
        <w:rPr>
          <w:spacing w:val="-4"/>
          <w:sz w:val="28"/>
          <w:szCs w:val="28"/>
        </w:rPr>
        <w:t>ах</w:t>
      </w:r>
      <w:r w:rsidR="00F633FC" w:rsidRPr="00224F82">
        <w:rPr>
          <w:sz w:val="28"/>
          <w:szCs w:val="28"/>
        </w:rPr>
        <w:t xml:space="preserve"> единого налога на вмененный доход, у которых численность работников согласно представленным сведениям о доходах физических лиц по форме</w:t>
      </w:r>
      <w:r w:rsidR="00C847C5" w:rsidRPr="00224F82">
        <w:rPr>
          <w:sz w:val="28"/>
          <w:szCs w:val="28"/>
        </w:rPr>
        <w:t xml:space="preserve">  </w:t>
      </w:r>
      <w:r w:rsidR="00F633FC" w:rsidRPr="00224F82">
        <w:rPr>
          <w:spacing w:val="-2"/>
          <w:sz w:val="28"/>
          <w:szCs w:val="28"/>
        </w:rPr>
        <w:t xml:space="preserve">2-НДФЛ </w:t>
      </w:r>
      <w:r w:rsidR="00224F82">
        <w:rPr>
          <w:spacing w:val="-2"/>
          <w:sz w:val="28"/>
          <w:szCs w:val="28"/>
        </w:rPr>
        <w:t xml:space="preserve"> </w:t>
      </w:r>
      <w:r w:rsidR="00F633FC" w:rsidRPr="00224F82">
        <w:rPr>
          <w:spacing w:val="-2"/>
          <w:sz w:val="28"/>
          <w:szCs w:val="28"/>
        </w:rPr>
        <w:t>и/или расчетам сумм налога на доходы физических лиц, исчисленных</w:t>
      </w:r>
      <w:r w:rsidR="00F633FC" w:rsidRPr="00224F82">
        <w:rPr>
          <w:sz w:val="28"/>
          <w:szCs w:val="28"/>
        </w:rPr>
        <w:t xml:space="preserve"> и удержанных налоговым агентом по форме 6-НДФЛ, меньше </w:t>
      </w:r>
      <w:r w:rsidR="00D231E1" w:rsidRPr="00224F82">
        <w:rPr>
          <w:rStyle w:val="FontStyle12"/>
          <w:sz w:val="28"/>
        </w:rPr>
        <w:t>мест осуществления деятельности</w:t>
      </w:r>
      <w:r w:rsidR="00D231E1" w:rsidRPr="00224F82">
        <w:rPr>
          <w:sz w:val="28"/>
          <w:szCs w:val="28"/>
        </w:rPr>
        <w:t xml:space="preserve"> </w:t>
      </w:r>
      <w:r w:rsidR="00F633FC" w:rsidRPr="00224F82">
        <w:rPr>
          <w:sz w:val="28"/>
          <w:szCs w:val="28"/>
        </w:rPr>
        <w:t xml:space="preserve">и/или </w:t>
      </w:r>
      <w:r w:rsidR="00F633FC" w:rsidRPr="00224F82">
        <w:rPr>
          <w:spacing w:val="-2"/>
          <w:sz w:val="28"/>
          <w:szCs w:val="28"/>
        </w:rPr>
        <w:t>количества зарегистрированной контрольно-кассовой техники</w:t>
      </w:r>
      <w:r w:rsidR="00F633FC" w:rsidRPr="00224F82">
        <w:rPr>
          <w:sz w:val="28"/>
          <w:szCs w:val="28"/>
        </w:rPr>
        <w:t>;</w:t>
      </w:r>
    </w:p>
    <w:p w:rsidR="00067153" w:rsidRPr="00224F82" w:rsidRDefault="00067153" w:rsidP="00844891">
      <w:pPr>
        <w:ind w:left="284" w:right="140"/>
        <w:rPr>
          <w:sz w:val="28"/>
          <w:szCs w:val="28"/>
        </w:rPr>
      </w:pPr>
      <w:r w:rsidRPr="00224F82">
        <w:rPr>
          <w:sz w:val="28"/>
          <w:szCs w:val="28"/>
        </w:rPr>
        <w:t>- Фонда социального страхования - об организациях (индивидуальных предпринимателях), у которых отсутствуют наемные работники</w:t>
      </w:r>
      <w:r w:rsidR="0072541C" w:rsidRPr="00224F82">
        <w:rPr>
          <w:sz w:val="28"/>
          <w:szCs w:val="28"/>
        </w:rPr>
        <w:t xml:space="preserve"> и о работодателях, подменяющих трудовые отношения</w:t>
      </w:r>
      <w:r w:rsidR="00844891">
        <w:rPr>
          <w:sz w:val="28"/>
          <w:szCs w:val="28"/>
        </w:rPr>
        <w:t xml:space="preserve"> </w:t>
      </w:r>
      <w:r w:rsidR="0072541C" w:rsidRPr="00224F82">
        <w:rPr>
          <w:sz w:val="28"/>
          <w:szCs w:val="28"/>
        </w:rPr>
        <w:t xml:space="preserve"> гражданско-правовыми</w:t>
      </w:r>
      <w:r w:rsidRPr="00224F82">
        <w:rPr>
          <w:sz w:val="28"/>
          <w:szCs w:val="28"/>
        </w:rPr>
        <w:t xml:space="preserve">; </w:t>
      </w:r>
    </w:p>
    <w:p w:rsidR="00067153" w:rsidRPr="00224F82" w:rsidRDefault="00ED3690" w:rsidP="00844891">
      <w:pPr>
        <w:ind w:left="284" w:right="140"/>
        <w:rPr>
          <w:sz w:val="28"/>
          <w:szCs w:val="28"/>
        </w:rPr>
      </w:pPr>
      <w:r w:rsidRPr="00224F82">
        <w:rPr>
          <w:sz w:val="28"/>
          <w:szCs w:val="28"/>
        </w:rPr>
        <w:t xml:space="preserve">- отраслевых органов исполнительной власти области </w:t>
      </w:r>
      <w:r w:rsidR="00385F0F" w:rsidRPr="00224F82">
        <w:rPr>
          <w:sz w:val="28"/>
          <w:szCs w:val="28"/>
        </w:rPr>
        <w:t xml:space="preserve">и структурных подразделений администраций муниципальных образований </w:t>
      </w:r>
      <w:r w:rsidR="00067153" w:rsidRPr="00224F82">
        <w:rPr>
          <w:sz w:val="28"/>
          <w:szCs w:val="28"/>
        </w:rPr>
        <w:t xml:space="preserve">- </w:t>
      </w:r>
      <w:r w:rsidRPr="00224F82">
        <w:rPr>
          <w:sz w:val="28"/>
          <w:szCs w:val="28"/>
        </w:rPr>
        <w:t>о</w:t>
      </w:r>
      <w:r w:rsidR="00067153" w:rsidRPr="00224F82">
        <w:rPr>
          <w:sz w:val="28"/>
          <w:szCs w:val="28"/>
        </w:rPr>
        <w:t>б организациях</w:t>
      </w:r>
      <w:r w:rsidRPr="00224F82">
        <w:rPr>
          <w:sz w:val="28"/>
          <w:szCs w:val="28"/>
        </w:rPr>
        <w:t xml:space="preserve"> (индивидуальных предпринимателях), имеющих значительные объемы производства (услуг) при невысокой численности работников</w:t>
      </w:r>
      <w:r w:rsidR="00385F0F" w:rsidRPr="00224F82">
        <w:rPr>
          <w:sz w:val="28"/>
          <w:szCs w:val="28"/>
        </w:rPr>
        <w:t>;</w:t>
      </w:r>
      <w:r w:rsidR="00067153" w:rsidRPr="00224F82">
        <w:rPr>
          <w:sz w:val="28"/>
          <w:szCs w:val="28"/>
        </w:rPr>
        <w:t xml:space="preserve"> </w:t>
      </w:r>
    </w:p>
    <w:p w:rsidR="00ED3690" w:rsidRPr="00224F82" w:rsidRDefault="00067153" w:rsidP="00844891">
      <w:pPr>
        <w:ind w:left="284" w:right="140"/>
        <w:rPr>
          <w:sz w:val="28"/>
          <w:szCs w:val="28"/>
        </w:rPr>
      </w:pPr>
      <w:r w:rsidRPr="00224F82">
        <w:rPr>
          <w:sz w:val="28"/>
          <w:szCs w:val="28"/>
        </w:rPr>
        <w:t xml:space="preserve">- </w:t>
      </w:r>
      <w:r w:rsidR="00E615EB" w:rsidRPr="00224F82">
        <w:rPr>
          <w:sz w:val="28"/>
          <w:szCs w:val="28"/>
        </w:rPr>
        <w:t xml:space="preserve">анализа, проведенного на основе </w:t>
      </w:r>
      <w:r w:rsidRPr="00224F82">
        <w:rPr>
          <w:sz w:val="28"/>
          <w:szCs w:val="28"/>
        </w:rPr>
        <w:t>визуальных осмотров (обследований) организаций (индивидуальных предпринимателей) и данных Пенсионного фонда об уплате страховых взносов за работников</w:t>
      </w:r>
      <w:r w:rsidR="00F041F6" w:rsidRPr="00224F82">
        <w:rPr>
          <w:sz w:val="28"/>
          <w:szCs w:val="28"/>
        </w:rPr>
        <w:t xml:space="preserve"> (выбираются работодатели, по которым численность работников по данным визуального осмотра</w:t>
      </w:r>
      <w:r w:rsidR="00DA2EE1">
        <w:rPr>
          <w:sz w:val="28"/>
          <w:szCs w:val="28"/>
        </w:rPr>
        <w:t>,</w:t>
      </w:r>
      <w:r w:rsidR="00F041F6" w:rsidRPr="00224F82">
        <w:rPr>
          <w:sz w:val="28"/>
          <w:szCs w:val="28"/>
        </w:rPr>
        <w:t xml:space="preserve"> превышает  представленную в Пенсионный фонд)</w:t>
      </w:r>
      <w:r w:rsidRPr="00224F82">
        <w:rPr>
          <w:sz w:val="28"/>
          <w:szCs w:val="28"/>
        </w:rPr>
        <w:t>;</w:t>
      </w:r>
    </w:p>
    <w:p w:rsidR="00B25AE5" w:rsidRPr="00224F82" w:rsidRDefault="00385F0F" w:rsidP="00844891">
      <w:pPr>
        <w:ind w:left="284" w:right="140"/>
        <w:rPr>
          <w:sz w:val="28"/>
          <w:szCs w:val="28"/>
        </w:rPr>
      </w:pPr>
      <w:r w:rsidRPr="00224F82">
        <w:rPr>
          <w:sz w:val="28"/>
          <w:szCs w:val="28"/>
        </w:rPr>
        <w:t>- центров занятости населения по результатам анонимного анкетирования работников</w:t>
      </w:r>
      <w:r w:rsidR="00B25AE5" w:rsidRPr="00224F82">
        <w:rPr>
          <w:sz w:val="28"/>
          <w:szCs w:val="28"/>
        </w:rPr>
        <w:t>;</w:t>
      </w:r>
    </w:p>
    <w:p w:rsidR="00C6327A" w:rsidRPr="00224F82" w:rsidRDefault="00B25AE5" w:rsidP="00844891">
      <w:pPr>
        <w:ind w:left="284" w:right="140"/>
        <w:rPr>
          <w:sz w:val="28"/>
          <w:szCs w:val="28"/>
        </w:rPr>
      </w:pPr>
      <w:r w:rsidRPr="00224F82">
        <w:rPr>
          <w:sz w:val="28"/>
          <w:szCs w:val="28"/>
        </w:rPr>
        <w:t>- обращений граждан</w:t>
      </w:r>
      <w:r w:rsidR="000212FC" w:rsidRPr="00224F82">
        <w:rPr>
          <w:sz w:val="28"/>
          <w:szCs w:val="28"/>
        </w:rPr>
        <w:t xml:space="preserve"> в администрацию, на телефоны «горячих линий» и т.п.</w:t>
      </w:r>
    </w:p>
    <w:p w:rsidR="00FE479E" w:rsidRDefault="00FE479E" w:rsidP="00844891">
      <w:pPr>
        <w:pStyle w:val="Style2"/>
        <w:widowControl/>
        <w:tabs>
          <w:tab w:val="left" w:pos="1219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224F82">
        <w:rPr>
          <w:rStyle w:val="FontStyle12"/>
          <w:sz w:val="28"/>
          <w:szCs w:val="28"/>
        </w:rPr>
        <w:t>Также следует обратить внимание на индивидуальных</w:t>
      </w:r>
      <w:r w:rsidRPr="00224F82">
        <w:rPr>
          <w:rStyle w:val="FontStyle12"/>
          <w:sz w:val="28"/>
          <w:szCs w:val="28"/>
        </w:rPr>
        <w:br/>
        <w:t>предпринимателей, которые снялись с налогового учета, однако фактически</w:t>
      </w:r>
      <w:r w:rsidRPr="00224F82">
        <w:rPr>
          <w:rStyle w:val="FontStyle12"/>
          <w:sz w:val="28"/>
          <w:szCs w:val="28"/>
        </w:rPr>
        <w:br/>
        <w:t>хозяйственную деятельность не прекратили.</w:t>
      </w:r>
    </w:p>
    <w:p w:rsidR="009422F5" w:rsidRPr="00555278" w:rsidRDefault="00AB22DD" w:rsidP="00844891">
      <w:pPr>
        <w:pStyle w:val="Style2"/>
        <w:widowControl/>
        <w:tabs>
          <w:tab w:val="left" w:pos="1219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374796">
        <w:rPr>
          <w:rStyle w:val="FontStyle12"/>
          <w:sz w:val="28"/>
          <w:szCs w:val="28"/>
        </w:rPr>
        <w:t xml:space="preserve">В </w:t>
      </w:r>
      <w:r w:rsidR="00C81D3B" w:rsidRPr="00374796">
        <w:rPr>
          <w:rStyle w:val="FontStyle12"/>
          <w:sz w:val="28"/>
          <w:szCs w:val="28"/>
        </w:rPr>
        <w:t xml:space="preserve">рамках </w:t>
      </w:r>
      <w:r w:rsidRPr="00374796">
        <w:rPr>
          <w:rStyle w:val="FontStyle12"/>
          <w:sz w:val="28"/>
          <w:szCs w:val="28"/>
        </w:rPr>
        <w:t>выявления неформальной занятости в</w:t>
      </w:r>
      <w:r w:rsidR="009422F5" w:rsidRPr="00374796">
        <w:rPr>
          <w:rStyle w:val="FontStyle12"/>
          <w:sz w:val="28"/>
          <w:szCs w:val="28"/>
        </w:rPr>
        <w:t xml:space="preserve">се выходы </w:t>
      </w:r>
      <w:r w:rsidR="001B7C5A" w:rsidRPr="00374796">
        <w:rPr>
          <w:rStyle w:val="FontStyle12"/>
          <w:sz w:val="28"/>
          <w:szCs w:val="28"/>
        </w:rPr>
        <w:t xml:space="preserve">к работодателям (ИП) </w:t>
      </w:r>
      <w:r w:rsidR="009422F5" w:rsidRPr="00374796">
        <w:rPr>
          <w:rStyle w:val="FontStyle12"/>
          <w:sz w:val="28"/>
          <w:szCs w:val="28"/>
        </w:rPr>
        <w:t xml:space="preserve">должны осуществляться комиссионно </w:t>
      </w:r>
      <w:r w:rsidR="00A572EC" w:rsidRPr="00374796">
        <w:rPr>
          <w:rStyle w:val="FontStyle12"/>
          <w:sz w:val="28"/>
          <w:szCs w:val="28"/>
        </w:rPr>
        <w:t>–</w:t>
      </w:r>
      <w:r w:rsidR="00555278" w:rsidRPr="00374796">
        <w:rPr>
          <w:rStyle w:val="FontStyle12"/>
          <w:sz w:val="28"/>
          <w:szCs w:val="28"/>
        </w:rPr>
        <w:t xml:space="preserve"> </w:t>
      </w:r>
      <w:r w:rsidR="009422F5" w:rsidRPr="00374796">
        <w:rPr>
          <w:rStyle w:val="FontStyle12"/>
          <w:sz w:val="28"/>
          <w:szCs w:val="28"/>
        </w:rPr>
        <w:t>с участием контрольно-надзорных органов.</w:t>
      </w:r>
    </w:p>
    <w:p w:rsidR="00FE479E" w:rsidRPr="00E1116B" w:rsidRDefault="00FE479E" w:rsidP="00844891">
      <w:pPr>
        <w:pStyle w:val="Style2"/>
        <w:widowControl/>
        <w:tabs>
          <w:tab w:val="left" w:pos="1219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555278">
        <w:rPr>
          <w:rStyle w:val="FontStyle12"/>
          <w:sz w:val="28"/>
          <w:szCs w:val="28"/>
        </w:rPr>
        <w:t>Рекомендуется осуществлять комплексный</w:t>
      </w:r>
      <w:r w:rsidRPr="00E1116B">
        <w:rPr>
          <w:rStyle w:val="FontStyle12"/>
          <w:sz w:val="28"/>
          <w:szCs w:val="28"/>
        </w:rPr>
        <w:t xml:space="preserve"> анализ поступившей из различных источников информации в отношении «проблемных» работодателей, включая финансовый анализ со стороны компетентных органов с учетом реального движения денежных средств по счетам и фактически выполняемого объема работ, заказов.</w:t>
      </w:r>
    </w:p>
    <w:p w:rsidR="00A66F86" w:rsidRPr="00E1116B" w:rsidRDefault="00A66F86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В обязательном порядке рекомендуется проводить анализ хозяйствующих субъектов, которым выданы разрешительные документы (например, лицензии на ведение определенных видов деятельности), оказаны меры поддержки (например, в виде субсидий, предоставления в аренду недвижимости из муниципальной собственности) или с которыми заключены муниципальные контракты с финансированием из муниципальных бюджетов. </w:t>
      </w:r>
    </w:p>
    <w:p w:rsidR="00844891" w:rsidRDefault="00A16E1D" w:rsidP="00844891">
      <w:pPr>
        <w:pStyle w:val="a3"/>
        <w:spacing w:before="0" w:beforeAutospacing="0" w:after="0" w:afterAutospacing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С целью выявления фактов неформальной занятости также рекомендуется применять практику участия </w:t>
      </w:r>
      <w:r w:rsidR="00D231E1" w:rsidRPr="00E1116B">
        <w:rPr>
          <w:sz w:val="28"/>
          <w:szCs w:val="28"/>
        </w:rPr>
        <w:t xml:space="preserve">(по согласованию) </w:t>
      </w:r>
      <w:r w:rsidRPr="00E1116B">
        <w:rPr>
          <w:sz w:val="28"/>
          <w:szCs w:val="28"/>
        </w:rPr>
        <w:t xml:space="preserve">представителей органов местного самоуправления в проверках юридических лиц (индивидуальных </w:t>
      </w:r>
    </w:p>
    <w:p w:rsidR="00A16E1D" w:rsidRPr="00E1116B" w:rsidRDefault="00A16E1D" w:rsidP="00844891">
      <w:pPr>
        <w:pStyle w:val="a3"/>
        <w:spacing w:before="0" w:beforeAutospacing="0" w:after="0" w:afterAutospacing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lastRenderedPageBreak/>
        <w:t>предпринимателей), проводимых контрольно-надзорными</w:t>
      </w:r>
      <w:r w:rsidR="00844891">
        <w:rPr>
          <w:sz w:val="28"/>
          <w:szCs w:val="28"/>
        </w:rPr>
        <w:t xml:space="preserve">        </w:t>
      </w:r>
      <w:r w:rsidRPr="00E1116B">
        <w:rPr>
          <w:sz w:val="28"/>
          <w:szCs w:val="28"/>
        </w:rPr>
        <w:t>органами в рамках своих полномочий.</w:t>
      </w:r>
    </w:p>
    <w:p w:rsidR="00EC65A4" w:rsidRPr="00E1116B" w:rsidRDefault="00EC65A4" w:rsidP="00844891">
      <w:pPr>
        <w:pStyle w:val="Style2"/>
        <w:widowControl/>
        <w:tabs>
          <w:tab w:val="left" w:pos="1219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При выявлении «проблемных» работодателей особое внимание уделять работодателям и предпринимателям, осуществляющим деятельность в таких сферах, как:</w:t>
      </w:r>
    </w:p>
    <w:p w:rsidR="00EC65A4" w:rsidRPr="00E1116B" w:rsidRDefault="00EC65A4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торговля и общественное питание;</w:t>
      </w:r>
    </w:p>
    <w:p w:rsidR="00EC65A4" w:rsidRPr="00E1116B" w:rsidRDefault="00EC65A4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строительство, ремонтные работы;</w:t>
      </w:r>
    </w:p>
    <w:p w:rsidR="00EC65A4" w:rsidRPr="00E1116B" w:rsidRDefault="00EC65A4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жилищно-коммунальное хозяйство;</w:t>
      </w:r>
    </w:p>
    <w:p w:rsidR="00EC65A4" w:rsidRPr="00E1116B" w:rsidRDefault="00EC65A4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сельскохозяйственное производство;</w:t>
      </w:r>
    </w:p>
    <w:p w:rsidR="00EC65A4" w:rsidRPr="00E1116B" w:rsidRDefault="00EC65A4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spacing w:before="5"/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оказание бытовых услуг (парикмахерские, ателье, автомастерские, иные ремонтные мастерские и др.);</w:t>
      </w:r>
    </w:p>
    <w:p w:rsidR="00EC65A4" w:rsidRPr="00E1116B" w:rsidRDefault="00844891" w:rsidP="00844891">
      <w:pPr>
        <w:pStyle w:val="Style2"/>
        <w:widowControl/>
        <w:tabs>
          <w:tab w:val="left" w:pos="946"/>
        </w:tabs>
        <w:ind w:left="284" w:right="14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EC65A4" w:rsidRPr="00E1116B">
        <w:rPr>
          <w:rStyle w:val="FontStyle12"/>
          <w:sz w:val="28"/>
          <w:szCs w:val="28"/>
        </w:rPr>
        <w:t>оказание   охранных,   клининговых,   рекламных   и   иных   услуг производственного характера;</w:t>
      </w:r>
    </w:p>
    <w:p w:rsidR="00EC65A4" w:rsidRDefault="00EC65A4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оказание коммерческих медицинских и образовательных услуг;</w:t>
      </w:r>
    </w:p>
    <w:p w:rsidR="0059369D" w:rsidRPr="00E1116B" w:rsidRDefault="0059369D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ind w:left="284" w:right="14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рыболовство;</w:t>
      </w:r>
    </w:p>
    <w:p w:rsidR="00EC65A4" w:rsidRPr="00E1116B" w:rsidRDefault="00EC65A4" w:rsidP="00844891">
      <w:pPr>
        <w:pStyle w:val="Style2"/>
        <w:widowControl/>
        <w:numPr>
          <w:ilvl w:val="0"/>
          <w:numId w:val="2"/>
        </w:numPr>
        <w:tabs>
          <w:tab w:val="left" w:pos="730"/>
        </w:tabs>
        <w:ind w:left="284" w:right="140" w:firstLine="0"/>
        <w:jc w:val="left"/>
        <w:rPr>
          <w:rStyle w:val="FontStyle12"/>
          <w:sz w:val="28"/>
          <w:szCs w:val="28"/>
        </w:rPr>
      </w:pPr>
      <w:r w:rsidRPr="00E1116B">
        <w:rPr>
          <w:rStyle w:val="FontStyle12"/>
          <w:sz w:val="28"/>
          <w:szCs w:val="28"/>
        </w:rPr>
        <w:t>транспорт (такси, грузоперевозки и др.);</w:t>
      </w:r>
    </w:p>
    <w:p w:rsidR="00EC65A4" w:rsidRDefault="00844891" w:rsidP="00844891">
      <w:pPr>
        <w:pStyle w:val="Style2"/>
        <w:widowControl/>
        <w:tabs>
          <w:tab w:val="left" w:pos="1032"/>
        </w:tabs>
        <w:ind w:left="284" w:right="14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EC65A4" w:rsidRPr="00E1116B">
        <w:rPr>
          <w:rStyle w:val="FontStyle12"/>
          <w:sz w:val="28"/>
          <w:szCs w:val="28"/>
        </w:rPr>
        <w:t>консалтинговая (консультирование), юридическая, аудиторская, ри</w:t>
      </w:r>
      <w:r w:rsidR="00082B3E">
        <w:rPr>
          <w:rStyle w:val="FontStyle12"/>
          <w:sz w:val="28"/>
          <w:szCs w:val="28"/>
        </w:rPr>
        <w:t>э</w:t>
      </w:r>
      <w:r w:rsidR="00EC65A4" w:rsidRPr="00E1116B">
        <w:rPr>
          <w:rStyle w:val="FontStyle12"/>
          <w:sz w:val="28"/>
          <w:szCs w:val="28"/>
        </w:rPr>
        <w:t>лторская и иная посредническая деятельность.</w:t>
      </w:r>
    </w:p>
    <w:p w:rsidR="00EC65A4" w:rsidRPr="00E1116B" w:rsidRDefault="00EC65A4" w:rsidP="00844891">
      <w:pPr>
        <w:pStyle w:val="a3"/>
        <w:spacing w:before="0" w:beforeAutospacing="0" w:after="0" w:afterAutospacing="0"/>
        <w:ind w:left="284" w:right="140"/>
        <w:rPr>
          <w:sz w:val="28"/>
          <w:szCs w:val="28"/>
        </w:rPr>
      </w:pPr>
    </w:p>
    <w:p w:rsidR="00067153" w:rsidRPr="00E1116B" w:rsidRDefault="00067153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2. </w:t>
      </w:r>
      <w:r w:rsidR="00F041F6" w:rsidRPr="00E1116B">
        <w:rPr>
          <w:sz w:val="28"/>
          <w:szCs w:val="28"/>
        </w:rPr>
        <w:t>По результатам обработки полученной информации проводятся мероприятия, направленные на легализацию трудовых отношений с работниками:</w:t>
      </w:r>
    </w:p>
    <w:p w:rsidR="00D627BC" w:rsidRPr="00321502" w:rsidRDefault="0059369D" w:rsidP="00844891">
      <w:pPr>
        <w:ind w:left="284" w:right="1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F6C" w:rsidRPr="001B3E28">
        <w:rPr>
          <w:sz w:val="28"/>
          <w:szCs w:val="28"/>
        </w:rPr>
        <w:t>приглаше</w:t>
      </w:r>
      <w:r w:rsidR="00F041F6" w:rsidRPr="001B3E28">
        <w:rPr>
          <w:sz w:val="28"/>
          <w:szCs w:val="28"/>
        </w:rPr>
        <w:t xml:space="preserve">ние руководителей организаций (индивидуальных предпринимателей) на заседания муниципальных комиссий (рабочих групп) в целях </w:t>
      </w:r>
      <w:r w:rsidR="00B91F6C" w:rsidRPr="001B3E28">
        <w:rPr>
          <w:sz w:val="28"/>
          <w:szCs w:val="28"/>
        </w:rPr>
        <w:t>убеждения</w:t>
      </w:r>
      <w:r w:rsidR="00F041F6" w:rsidRPr="001B3E28">
        <w:rPr>
          <w:sz w:val="28"/>
          <w:szCs w:val="28"/>
        </w:rPr>
        <w:t xml:space="preserve"> их к </w:t>
      </w:r>
      <w:r w:rsidR="0077570A" w:rsidRPr="001B3E28">
        <w:rPr>
          <w:sz w:val="28"/>
          <w:szCs w:val="28"/>
        </w:rPr>
        <w:t xml:space="preserve">добровольной </w:t>
      </w:r>
      <w:r w:rsidR="00F041F6" w:rsidRPr="001B3E28">
        <w:rPr>
          <w:sz w:val="28"/>
          <w:szCs w:val="28"/>
        </w:rPr>
        <w:t>легализации т</w:t>
      </w:r>
      <w:r w:rsidR="00321502" w:rsidRPr="001B3E28">
        <w:rPr>
          <w:sz w:val="28"/>
          <w:szCs w:val="28"/>
        </w:rPr>
        <w:t>рудовых отношений с</w:t>
      </w:r>
      <w:r w:rsidR="00B91F6C" w:rsidRPr="001B3E28">
        <w:rPr>
          <w:sz w:val="28"/>
          <w:szCs w:val="28"/>
        </w:rPr>
        <w:t xml:space="preserve"> наемными</w:t>
      </w:r>
      <w:r w:rsidR="00321502" w:rsidRPr="001B3E28">
        <w:rPr>
          <w:sz w:val="28"/>
          <w:szCs w:val="28"/>
        </w:rPr>
        <w:t xml:space="preserve"> работниками. </w:t>
      </w:r>
      <w:r w:rsidR="00D627BC" w:rsidRPr="001B3E28">
        <w:rPr>
          <w:bCs/>
          <w:sz w:val="28"/>
          <w:szCs w:val="28"/>
        </w:rPr>
        <w:t xml:space="preserve">При этом </w:t>
      </w:r>
      <w:r w:rsidR="00B91F6C" w:rsidRPr="001B3E28">
        <w:rPr>
          <w:bCs/>
          <w:sz w:val="28"/>
          <w:szCs w:val="28"/>
        </w:rPr>
        <w:t xml:space="preserve">предпринимателям рекомендуется </w:t>
      </w:r>
      <w:r w:rsidR="00D627BC" w:rsidRPr="001B3E28">
        <w:rPr>
          <w:bCs/>
          <w:sz w:val="28"/>
          <w:szCs w:val="28"/>
        </w:rPr>
        <w:t>оформить трудовые договоры с работника</w:t>
      </w:r>
      <w:r w:rsidR="00B91F6C" w:rsidRPr="001B3E28">
        <w:rPr>
          <w:bCs/>
          <w:sz w:val="28"/>
          <w:szCs w:val="28"/>
        </w:rPr>
        <w:t>ми</w:t>
      </w:r>
      <w:r w:rsidR="00D627BC" w:rsidRPr="001B3E28">
        <w:rPr>
          <w:bCs/>
          <w:sz w:val="28"/>
          <w:szCs w:val="28"/>
        </w:rPr>
        <w:t xml:space="preserve"> и предупредить</w:t>
      </w:r>
      <w:r w:rsidR="00B91F6C" w:rsidRPr="001B3E28">
        <w:rPr>
          <w:bCs/>
          <w:sz w:val="28"/>
          <w:szCs w:val="28"/>
        </w:rPr>
        <w:t xml:space="preserve"> их </w:t>
      </w:r>
      <w:r w:rsidR="00D627BC" w:rsidRPr="001B3E28">
        <w:rPr>
          <w:bCs/>
          <w:sz w:val="28"/>
          <w:szCs w:val="28"/>
        </w:rPr>
        <w:t xml:space="preserve">о </w:t>
      </w:r>
      <w:r w:rsidR="00B91F6C" w:rsidRPr="001B3E28">
        <w:rPr>
          <w:bCs/>
          <w:sz w:val="28"/>
          <w:szCs w:val="28"/>
        </w:rPr>
        <w:t>направлении материалов в контрольно-надзорные органы в случае отсутствия перечисления налогов и страховых взносов за работников</w:t>
      </w:r>
      <w:r w:rsidR="00163A09" w:rsidRPr="001B3E28">
        <w:rPr>
          <w:bCs/>
          <w:sz w:val="28"/>
          <w:szCs w:val="28"/>
        </w:rPr>
        <w:t>;</w:t>
      </w:r>
      <w:r w:rsidR="00321502">
        <w:rPr>
          <w:bCs/>
          <w:sz w:val="28"/>
          <w:szCs w:val="28"/>
        </w:rPr>
        <w:t xml:space="preserve"> </w:t>
      </w:r>
    </w:p>
    <w:p w:rsidR="00D16CC4" w:rsidRPr="001B3E28" w:rsidRDefault="00A26148" w:rsidP="00844891">
      <w:pPr>
        <w:ind w:left="284" w:right="140"/>
        <w:rPr>
          <w:sz w:val="28"/>
          <w:szCs w:val="28"/>
        </w:rPr>
      </w:pPr>
      <w:r w:rsidRPr="001B3E28">
        <w:rPr>
          <w:sz w:val="28"/>
          <w:szCs w:val="28"/>
        </w:rPr>
        <w:t xml:space="preserve">- </w:t>
      </w:r>
      <w:r w:rsidR="00D16CC4" w:rsidRPr="001B3E28">
        <w:rPr>
          <w:sz w:val="28"/>
          <w:szCs w:val="28"/>
        </w:rPr>
        <w:t>при</w:t>
      </w:r>
      <w:r w:rsidR="00D16CC4" w:rsidRPr="001B3E28">
        <w:rPr>
          <w:bCs/>
          <w:sz w:val="28"/>
          <w:szCs w:val="28"/>
        </w:rPr>
        <w:t xml:space="preserve"> получении</w:t>
      </w:r>
      <w:r w:rsidR="00B91F6C" w:rsidRPr="001B3E28">
        <w:rPr>
          <w:bCs/>
          <w:sz w:val="28"/>
          <w:szCs w:val="28"/>
        </w:rPr>
        <w:t xml:space="preserve"> информации от налоговой службы об отсутствии изменений в отчете данного работодателя в налоговый орган в части увеличения </w:t>
      </w:r>
      <w:r w:rsidR="00D16CC4" w:rsidRPr="001B3E28">
        <w:rPr>
          <w:bCs/>
          <w:sz w:val="28"/>
          <w:szCs w:val="28"/>
        </w:rPr>
        <w:t>поступлений НДФЛ</w:t>
      </w:r>
      <w:r w:rsidR="00B91F6C" w:rsidRPr="001B3E28">
        <w:rPr>
          <w:bCs/>
          <w:sz w:val="28"/>
          <w:szCs w:val="28"/>
        </w:rPr>
        <w:t xml:space="preserve"> </w:t>
      </w:r>
      <w:r w:rsidR="00B91F6C" w:rsidRPr="001B3E28">
        <w:rPr>
          <w:sz w:val="28"/>
          <w:szCs w:val="28"/>
        </w:rPr>
        <w:t>материалы о хозяйствующих субъектах направляются</w:t>
      </w:r>
      <w:r w:rsidR="00D16CC4" w:rsidRPr="001B3E28">
        <w:rPr>
          <w:sz w:val="28"/>
          <w:szCs w:val="28"/>
        </w:rPr>
        <w:t>:</w:t>
      </w:r>
    </w:p>
    <w:p w:rsidR="00D16CC4" w:rsidRPr="00813457" w:rsidRDefault="00D16CC4" w:rsidP="00844891">
      <w:pPr>
        <w:ind w:left="284" w:right="140"/>
        <w:rPr>
          <w:sz w:val="28"/>
          <w:szCs w:val="28"/>
        </w:rPr>
      </w:pPr>
      <w:r w:rsidRPr="00813457">
        <w:rPr>
          <w:sz w:val="28"/>
          <w:szCs w:val="28"/>
        </w:rPr>
        <w:t xml:space="preserve">в Государственную инспекцию труда в Саратовской области </w:t>
      </w:r>
      <w:r w:rsidR="009910F3" w:rsidRPr="00813457">
        <w:rPr>
          <w:sz w:val="28"/>
          <w:szCs w:val="28"/>
        </w:rPr>
        <w:t>– при наличии фактов нарушени</w:t>
      </w:r>
      <w:r w:rsidR="00813457" w:rsidRPr="00813457">
        <w:rPr>
          <w:sz w:val="28"/>
          <w:szCs w:val="28"/>
        </w:rPr>
        <w:t>я</w:t>
      </w:r>
      <w:r w:rsidR="009910F3" w:rsidRPr="00813457">
        <w:rPr>
          <w:sz w:val="28"/>
          <w:szCs w:val="28"/>
        </w:rPr>
        <w:t xml:space="preserve"> законодательства по охране труда, выявленных в ходе комиссионного обследования работодателя;</w:t>
      </w:r>
    </w:p>
    <w:p w:rsidR="00A01736" w:rsidRPr="00813457" w:rsidRDefault="00B91F6C" w:rsidP="00844891">
      <w:pPr>
        <w:ind w:left="284" w:right="140"/>
        <w:rPr>
          <w:sz w:val="28"/>
          <w:szCs w:val="28"/>
        </w:rPr>
      </w:pPr>
      <w:r w:rsidRPr="00813457">
        <w:rPr>
          <w:sz w:val="28"/>
          <w:szCs w:val="28"/>
        </w:rPr>
        <w:t>в прокуратуру</w:t>
      </w:r>
      <w:r w:rsidR="001B3E28" w:rsidRPr="00813457">
        <w:rPr>
          <w:sz w:val="28"/>
          <w:szCs w:val="28"/>
        </w:rPr>
        <w:t xml:space="preserve"> </w:t>
      </w:r>
      <w:r w:rsidR="009910F3" w:rsidRPr="00813457">
        <w:rPr>
          <w:sz w:val="28"/>
          <w:szCs w:val="28"/>
        </w:rPr>
        <w:t>– при наличии факторов, свидетельствующих о неформальной занятости работников</w:t>
      </w:r>
      <w:r w:rsidR="0077570A" w:rsidRPr="00813457">
        <w:rPr>
          <w:sz w:val="28"/>
          <w:szCs w:val="28"/>
        </w:rPr>
        <w:t>.</w:t>
      </w:r>
      <w:r w:rsidR="00F041F6" w:rsidRPr="00813457">
        <w:rPr>
          <w:sz w:val="28"/>
          <w:szCs w:val="28"/>
        </w:rPr>
        <w:t xml:space="preserve"> </w:t>
      </w:r>
    </w:p>
    <w:p w:rsidR="0066048A" w:rsidRPr="00374796" w:rsidRDefault="007736E4" w:rsidP="00844891">
      <w:pPr>
        <w:ind w:left="284" w:right="140"/>
        <w:rPr>
          <w:sz w:val="28"/>
          <w:szCs w:val="28"/>
        </w:rPr>
      </w:pPr>
      <w:r w:rsidRPr="00813457">
        <w:rPr>
          <w:sz w:val="28"/>
          <w:szCs w:val="28"/>
        </w:rPr>
        <w:t>Материалы в Государственную инспекцию</w:t>
      </w:r>
      <w:r w:rsidR="00C96999" w:rsidRPr="00813457">
        <w:rPr>
          <w:sz w:val="28"/>
          <w:szCs w:val="28"/>
        </w:rPr>
        <w:t xml:space="preserve"> труда в Саратовской области</w:t>
      </w:r>
      <w:r w:rsidR="00532C25" w:rsidRPr="00813457">
        <w:rPr>
          <w:sz w:val="28"/>
          <w:szCs w:val="28"/>
        </w:rPr>
        <w:t xml:space="preserve"> </w:t>
      </w:r>
      <w:r w:rsidRPr="00813457">
        <w:rPr>
          <w:sz w:val="28"/>
          <w:szCs w:val="28"/>
        </w:rPr>
        <w:t>направляются по форме</w:t>
      </w:r>
      <w:r w:rsidR="00813457" w:rsidRPr="00813457">
        <w:rPr>
          <w:sz w:val="28"/>
          <w:szCs w:val="28"/>
        </w:rPr>
        <w:t>, доведенной Государственной инспекцией</w:t>
      </w:r>
      <w:r w:rsidR="00532C25" w:rsidRPr="00813457">
        <w:rPr>
          <w:sz w:val="28"/>
          <w:szCs w:val="28"/>
        </w:rPr>
        <w:t xml:space="preserve"> труда в Саратовской</w:t>
      </w:r>
      <w:r w:rsidR="00163A09" w:rsidRPr="00813457">
        <w:rPr>
          <w:sz w:val="28"/>
          <w:szCs w:val="28"/>
        </w:rPr>
        <w:t xml:space="preserve"> </w:t>
      </w:r>
      <w:r w:rsidR="00532C25" w:rsidRPr="00813457">
        <w:rPr>
          <w:sz w:val="28"/>
          <w:szCs w:val="28"/>
        </w:rPr>
        <w:t>области</w:t>
      </w:r>
      <w:r w:rsidR="00813457" w:rsidRPr="00813457">
        <w:rPr>
          <w:sz w:val="28"/>
          <w:szCs w:val="28"/>
        </w:rPr>
        <w:t>.</w:t>
      </w:r>
      <w:r w:rsidR="0066048A" w:rsidRPr="00374796">
        <w:rPr>
          <w:sz w:val="28"/>
          <w:szCs w:val="28"/>
        </w:rPr>
        <w:t xml:space="preserve">  </w:t>
      </w:r>
    </w:p>
    <w:p w:rsidR="00D627BC" w:rsidRPr="00E1116B" w:rsidRDefault="00D627BC" w:rsidP="00844891">
      <w:pPr>
        <w:ind w:left="284" w:right="140"/>
        <w:rPr>
          <w:bCs/>
          <w:sz w:val="28"/>
          <w:szCs w:val="28"/>
        </w:rPr>
      </w:pPr>
      <w:r w:rsidRPr="00374796">
        <w:rPr>
          <w:bCs/>
          <w:sz w:val="28"/>
          <w:szCs w:val="28"/>
        </w:rPr>
        <w:t>Эффективность работы по сокращению неформальной занятости заключается не только в наказании предпринимателей, нарушающих</w:t>
      </w:r>
      <w:r w:rsidRPr="00E1116B">
        <w:rPr>
          <w:bCs/>
          <w:sz w:val="28"/>
          <w:szCs w:val="28"/>
        </w:rPr>
        <w:t xml:space="preserve"> законодательство, но и в побуждении остальных представителей бизнеса, работающих на территории района, оформлять  трудовые отношения с наемными работниками и уплачивать налоги и страховые взносы.</w:t>
      </w:r>
    </w:p>
    <w:p w:rsidR="00D627BC" w:rsidRDefault="00D627BC" w:rsidP="00844891">
      <w:pPr>
        <w:ind w:left="284" w:right="140"/>
        <w:rPr>
          <w:bCs/>
          <w:sz w:val="28"/>
          <w:szCs w:val="28"/>
        </w:rPr>
      </w:pPr>
      <w:r w:rsidRPr="00E1116B">
        <w:rPr>
          <w:bCs/>
          <w:sz w:val="28"/>
          <w:szCs w:val="28"/>
        </w:rPr>
        <w:t xml:space="preserve">В этой связи в целях повышения мотивации индивидуальных предпринимателей работать в рамках законодательства необходимо организовать широкое освещение результатов проверок работодателей, использующих теневые схемы занятости и  </w:t>
      </w:r>
      <w:r w:rsidRPr="00E1116B">
        <w:rPr>
          <w:bCs/>
          <w:sz w:val="28"/>
          <w:szCs w:val="28"/>
        </w:rPr>
        <w:lastRenderedPageBreak/>
        <w:t xml:space="preserve">осуществляющих нелегальное ведение бизнеса. Информацию рекомендуется размещать в местных печатных средствах массовой информации, освещать на телевидении и озвучивать </w:t>
      </w:r>
      <w:r w:rsidR="00C07F78" w:rsidRPr="00E1116B">
        <w:rPr>
          <w:bCs/>
          <w:sz w:val="28"/>
          <w:szCs w:val="28"/>
        </w:rPr>
        <w:t>на</w:t>
      </w:r>
      <w:r w:rsidRPr="00E1116B">
        <w:rPr>
          <w:bCs/>
          <w:sz w:val="28"/>
          <w:szCs w:val="28"/>
        </w:rPr>
        <w:t xml:space="preserve"> всех мероприятиях, проводимых органами власти с участием предпринимателей и населени</w:t>
      </w:r>
      <w:r w:rsidR="0028288F">
        <w:rPr>
          <w:bCs/>
          <w:sz w:val="28"/>
          <w:szCs w:val="28"/>
        </w:rPr>
        <w:t>я</w:t>
      </w:r>
      <w:r w:rsidRPr="00E1116B">
        <w:rPr>
          <w:bCs/>
          <w:sz w:val="28"/>
          <w:szCs w:val="28"/>
        </w:rPr>
        <w:t xml:space="preserve"> (сходы граждан, конференции, сборы в администрации, налоговой, и т.д.).</w:t>
      </w:r>
    </w:p>
    <w:p w:rsidR="00B91F6C" w:rsidRDefault="00B91F6C" w:rsidP="00844891">
      <w:pPr>
        <w:ind w:left="284" w:right="140"/>
        <w:rPr>
          <w:bCs/>
          <w:sz w:val="28"/>
          <w:szCs w:val="28"/>
        </w:rPr>
      </w:pPr>
    </w:p>
    <w:p w:rsidR="00B91F6C" w:rsidRPr="00844891" w:rsidRDefault="00B91F6C" w:rsidP="00844891">
      <w:pPr>
        <w:ind w:left="284" w:right="140"/>
        <w:rPr>
          <w:bCs/>
          <w:sz w:val="28"/>
          <w:szCs w:val="28"/>
          <w:u w:val="single"/>
        </w:rPr>
      </w:pPr>
      <w:r w:rsidRPr="00844891">
        <w:rPr>
          <w:bCs/>
          <w:sz w:val="28"/>
          <w:szCs w:val="28"/>
          <w:u w:val="single"/>
        </w:rPr>
        <w:t>Справочно:</w:t>
      </w:r>
    </w:p>
    <w:p w:rsidR="00B91F6C" w:rsidRPr="00813457" w:rsidRDefault="00B91F6C" w:rsidP="00844891">
      <w:pPr>
        <w:ind w:left="284" w:right="140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t>Статьей 15 ТК РФ предусмотрено, что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B91F6C" w:rsidRPr="00813457" w:rsidRDefault="00B91F6C" w:rsidP="00844891">
      <w:pPr>
        <w:pStyle w:val="Style2"/>
        <w:widowControl/>
        <w:tabs>
          <w:tab w:val="left" w:pos="1234"/>
        </w:tabs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t>Важнейшими признаками, отличающими трудовой договор от</w:t>
      </w:r>
      <w:r w:rsidRPr="00813457">
        <w:rPr>
          <w:rStyle w:val="FontStyle12"/>
          <w:sz w:val="28"/>
          <w:szCs w:val="28"/>
        </w:rPr>
        <w:br/>
        <w:t>гражданско-правового договора, являются:</w:t>
      </w:r>
    </w:p>
    <w:p w:rsidR="00B91F6C" w:rsidRPr="00813457" w:rsidRDefault="00844891" w:rsidP="00844891">
      <w:pPr>
        <w:pStyle w:val="Style2"/>
        <w:widowControl/>
        <w:tabs>
          <w:tab w:val="left" w:pos="917"/>
        </w:tabs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а)  </w:t>
      </w:r>
      <w:r w:rsidR="00B91F6C" w:rsidRPr="00813457">
        <w:rPr>
          <w:rStyle w:val="FontStyle12"/>
          <w:sz w:val="28"/>
          <w:szCs w:val="28"/>
        </w:rPr>
        <w:t>замещение физическим лицом должности, предусмотренной штатным расписанием. При этом следует учитывать, что физическое лицо может быть принято также на должность, не введенную в штатное расписание.</w:t>
      </w:r>
    </w:p>
    <w:p w:rsidR="00B91F6C" w:rsidRPr="00813457" w:rsidRDefault="00B91F6C" w:rsidP="00844891">
      <w:pPr>
        <w:pStyle w:val="Style3"/>
        <w:widowControl/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t>По гражданско-правовому договору,  в отличие от трудового договора, исполняется индивидуальное - конкретное задание (поручение, заказ и др.). Предметом такого договора служит конечный результат труда (построенное или отремонтированное здание, доставленный груз, подготовленный бухгалтерский отчет и др.). Так, по договору подряда, с которым в большинстве случаев приходится сталкиваться на практике, в соответствии со ст. 702 Гражданского кодекса РФ подрядчик обязуется выполнить по заданию заказчика обусловленную договором конкретную работу и сдать ее результат;</w:t>
      </w:r>
    </w:p>
    <w:p w:rsidR="00B91F6C" w:rsidRPr="00813457" w:rsidRDefault="00844891" w:rsidP="00844891">
      <w:pPr>
        <w:pStyle w:val="Style2"/>
        <w:widowControl/>
        <w:tabs>
          <w:tab w:val="left" w:pos="1109"/>
        </w:tabs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б)  </w:t>
      </w:r>
      <w:r w:rsidR="00B91F6C" w:rsidRPr="00813457">
        <w:rPr>
          <w:rStyle w:val="FontStyle12"/>
          <w:sz w:val="28"/>
          <w:szCs w:val="28"/>
        </w:rPr>
        <w:t>прием на работу по личному заявлению, издание приказа</w:t>
      </w:r>
      <w:r w:rsidR="00B91F6C" w:rsidRPr="00813457">
        <w:rPr>
          <w:rStyle w:val="FontStyle12"/>
          <w:sz w:val="28"/>
          <w:szCs w:val="28"/>
        </w:rPr>
        <w:br/>
        <w:t>(распоряжения) работодателя, в котором указывается профессия или</w:t>
      </w:r>
      <w:r w:rsidR="00B91F6C" w:rsidRPr="00813457">
        <w:rPr>
          <w:rStyle w:val="FontStyle12"/>
          <w:sz w:val="28"/>
          <w:szCs w:val="28"/>
        </w:rPr>
        <w:br/>
        <w:t>должность, размер заработной платы, дата начала работы и др., а также</w:t>
      </w:r>
      <w:r w:rsidR="00B91F6C" w:rsidRPr="00813457">
        <w:rPr>
          <w:rStyle w:val="FontStyle12"/>
          <w:sz w:val="28"/>
          <w:szCs w:val="28"/>
        </w:rPr>
        <w:br/>
        <w:t>внесение записи о работе в трудовую книжку;</w:t>
      </w:r>
    </w:p>
    <w:p w:rsidR="00B91F6C" w:rsidRPr="00813457" w:rsidRDefault="00B91F6C" w:rsidP="00844891">
      <w:pPr>
        <w:pStyle w:val="Style2"/>
        <w:widowControl/>
        <w:tabs>
          <w:tab w:val="left" w:pos="854"/>
        </w:tabs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t xml:space="preserve">в) </w:t>
      </w:r>
      <w:r w:rsidR="00844891">
        <w:rPr>
          <w:rStyle w:val="FontStyle12"/>
          <w:sz w:val="28"/>
          <w:szCs w:val="28"/>
        </w:rPr>
        <w:t xml:space="preserve">  </w:t>
      </w:r>
      <w:r w:rsidRPr="00813457">
        <w:rPr>
          <w:rStyle w:val="FontStyle12"/>
          <w:sz w:val="28"/>
          <w:szCs w:val="28"/>
        </w:rPr>
        <w:t>порядок и форма оплаты труда.</w:t>
      </w:r>
    </w:p>
    <w:p w:rsidR="00B91F6C" w:rsidRPr="00813457" w:rsidRDefault="00B91F6C" w:rsidP="00844891">
      <w:pPr>
        <w:pStyle w:val="Style3"/>
        <w:widowControl/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t>Согласно ТК РФ оплата труда работающих зависит от трудового вклада и качества труда. При этом, как правило, применяются тарифные ставки и оклады, а заработная плата должна выплачиваться регулярно.</w:t>
      </w:r>
    </w:p>
    <w:p w:rsidR="00B91F6C" w:rsidRPr="00813457" w:rsidRDefault="00B91F6C" w:rsidP="00844891">
      <w:pPr>
        <w:pStyle w:val="Style3"/>
        <w:widowControl/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t>По гражданско-правовому договору цена выполненной работы (услуги), порядок ее оплаты определяются, как правило, в договоре по соглашению сторон, а выдача вознаграждения производится обычно после окончания работы. Допускаемая законодательством выплата аванса не изменяет характера такого договора, так как окончательная оплата всегда производится после сдачи результатов труда заказчику, а выданный аванс может быть возвращен;</w:t>
      </w:r>
    </w:p>
    <w:p w:rsidR="00B91F6C" w:rsidRPr="00813457" w:rsidRDefault="00844891" w:rsidP="00844891">
      <w:pPr>
        <w:pStyle w:val="Style2"/>
        <w:widowControl/>
        <w:tabs>
          <w:tab w:val="left" w:pos="854"/>
        </w:tabs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г)  </w:t>
      </w:r>
      <w:r w:rsidR="00B91F6C" w:rsidRPr="00813457">
        <w:rPr>
          <w:rStyle w:val="FontStyle12"/>
          <w:sz w:val="28"/>
          <w:szCs w:val="28"/>
        </w:rPr>
        <w:t>установление для физических лиц четких правил внутреннего трудового распорядка и обеспечение работодателем предусмотренных законодательством условий труда.</w:t>
      </w:r>
    </w:p>
    <w:p w:rsidR="00B91F6C" w:rsidRPr="00813457" w:rsidRDefault="00B91F6C" w:rsidP="00844891">
      <w:pPr>
        <w:pStyle w:val="Style3"/>
        <w:widowControl/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t xml:space="preserve">Работающие по гражданско-правовым договорам самостоятельно определяют приемы и способы выполнения заказа. Для таких договоров важен конечный результат труда – исполнение заказа в надлежащем качестве и в согласованный срок, </w:t>
      </w:r>
      <w:r w:rsidR="00844891">
        <w:rPr>
          <w:rStyle w:val="FontStyle12"/>
          <w:sz w:val="28"/>
          <w:szCs w:val="28"/>
        </w:rPr>
        <w:t xml:space="preserve"> </w:t>
      </w:r>
      <w:r w:rsidRPr="00813457">
        <w:rPr>
          <w:rStyle w:val="FontStyle12"/>
          <w:sz w:val="28"/>
          <w:szCs w:val="28"/>
        </w:rPr>
        <w:t>контроль за действиями исполнителя и его местонахождением не предусмотрен;</w:t>
      </w:r>
    </w:p>
    <w:p w:rsidR="00B91F6C" w:rsidRPr="00813457" w:rsidRDefault="00B91F6C" w:rsidP="00844891">
      <w:pPr>
        <w:pStyle w:val="Style2"/>
        <w:widowControl/>
        <w:tabs>
          <w:tab w:val="left" w:pos="854"/>
        </w:tabs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  <w:r w:rsidRPr="00813457">
        <w:rPr>
          <w:rStyle w:val="FontStyle12"/>
          <w:sz w:val="28"/>
          <w:szCs w:val="28"/>
        </w:rPr>
        <w:lastRenderedPageBreak/>
        <w:t>д) по договорам подряда и возмездного оказания услуг исполнитель работ несет риск случайной гибели, утраты или случайного повреждения результата выполненной работы до ее приемки заказчиком.</w:t>
      </w:r>
    </w:p>
    <w:p w:rsidR="00B91F6C" w:rsidRPr="00E1116B" w:rsidRDefault="00B91F6C" w:rsidP="00844891">
      <w:pPr>
        <w:ind w:left="284" w:right="140"/>
        <w:rPr>
          <w:bCs/>
          <w:sz w:val="28"/>
          <w:szCs w:val="28"/>
        </w:rPr>
      </w:pPr>
      <w:r w:rsidRPr="00813457">
        <w:rPr>
          <w:rStyle w:val="FontStyle12"/>
          <w:sz w:val="28"/>
          <w:szCs w:val="28"/>
        </w:rPr>
        <w:t>Признаки трудового договора относятся и к контракту, который равнозначен трудовому договору. На них распространяется единый правовой режим, и стороны вправе сами выбрать наименование заключаемого договора о труде. Внешнее их различие состоит в том, что, по складывающейся практике, в контрактах более подробно излагаются условия труда, взаимные права и обязанности сторон.</w:t>
      </w:r>
    </w:p>
    <w:p w:rsidR="00F041F6" w:rsidRPr="00E1116B" w:rsidRDefault="00F041F6" w:rsidP="00844891">
      <w:pPr>
        <w:ind w:left="284" w:right="140"/>
        <w:rPr>
          <w:sz w:val="28"/>
          <w:szCs w:val="28"/>
        </w:rPr>
      </w:pPr>
    </w:p>
    <w:p w:rsidR="007906AA" w:rsidRPr="00E1116B" w:rsidRDefault="0077570A" w:rsidP="00815159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jc w:val="center"/>
        <w:rPr>
          <w:b/>
          <w:sz w:val="28"/>
          <w:szCs w:val="28"/>
        </w:rPr>
      </w:pPr>
      <w:r w:rsidRPr="00E1116B">
        <w:rPr>
          <w:b/>
          <w:sz w:val="28"/>
          <w:szCs w:val="28"/>
          <w:lang w:val="en-US"/>
        </w:rPr>
        <w:t>II</w:t>
      </w:r>
      <w:r w:rsidRPr="00E1116B">
        <w:rPr>
          <w:b/>
          <w:sz w:val="28"/>
          <w:szCs w:val="28"/>
        </w:rPr>
        <w:t xml:space="preserve">. </w:t>
      </w:r>
      <w:r w:rsidR="007906AA" w:rsidRPr="00E1116B">
        <w:rPr>
          <w:b/>
          <w:sz w:val="28"/>
          <w:szCs w:val="28"/>
        </w:rPr>
        <w:t>О привлечении к ответственности</w:t>
      </w:r>
    </w:p>
    <w:p w:rsidR="007906AA" w:rsidRPr="00E1116B" w:rsidRDefault="007906AA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Полномочиями по применению мер государственного принуждения к устранению нарушений трудового законодательства, по рассмотрению </w:t>
      </w:r>
      <w:r w:rsidRPr="00E1116B">
        <w:rPr>
          <w:sz w:val="28"/>
          <w:szCs w:val="28"/>
        </w:rPr>
        <w:br/>
        <w:t xml:space="preserve">и возбуждению дел об административных правонарушениях в случае нарушения трудового законодательства наделена Государственная инспекция труда в </w:t>
      </w:r>
      <w:r w:rsidR="00E87579">
        <w:rPr>
          <w:sz w:val="28"/>
          <w:szCs w:val="28"/>
        </w:rPr>
        <w:t>Саратовской области</w:t>
      </w:r>
      <w:r w:rsidRPr="00E1116B">
        <w:rPr>
          <w:sz w:val="28"/>
          <w:szCs w:val="28"/>
        </w:rPr>
        <w:t>.</w:t>
      </w:r>
    </w:p>
    <w:p w:rsidR="007906AA" w:rsidRPr="00E1116B" w:rsidRDefault="007906AA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На основании ст. 28.4 КоАП РФ прокурор вправе возбудить дело </w:t>
      </w:r>
      <w:r w:rsidRPr="00E1116B">
        <w:rPr>
          <w:sz w:val="28"/>
          <w:szCs w:val="28"/>
        </w:rPr>
        <w:br/>
        <w:t xml:space="preserve">о любом административном правонарушении, ответственность за которое предусмотрена КоАП РФ или законом субъекта Российской Федерации, </w:t>
      </w:r>
      <w:r w:rsidRPr="00E1116B">
        <w:rPr>
          <w:sz w:val="28"/>
          <w:szCs w:val="28"/>
        </w:rPr>
        <w:br/>
        <w:t>в том числе и за нарушение трудового законодательства.</w:t>
      </w:r>
    </w:p>
    <w:p w:rsidR="007906AA" w:rsidRPr="00E1116B" w:rsidRDefault="007906AA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Работодатели, оплачивающие неофициальный труд, подлежат налоговой ответственности, т.к. они занижают базу для начисления НДФЛ (часть которого зачисляется в местный бюджет) и страховых взносов </w:t>
      </w:r>
      <w:r w:rsidRPr="00E1116B">
        <w:rPr>
          <w:sz w:val="28"/>
          <w:szCs w:val="28"/>
        </w:rPr>
        <w:br/>
        <w:t>во внебюджетные фонды.</w:t>
      </w:r>
    </w:p>
    <w:p w:rsidR="007906AA" w:rsidRPr="00E1116B" w:rsidRDefault="007906AA" w:rsidP="00844891">
      <w:pPr>
        <w:shd w:val="clear" w:color="auto" w:fill="FFFFFF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Согласно ст. 123 НК РФ неправомерное неудержание </w:t>
      </w:r>
      <w:r w:rsidRPr="00E1116B">
        <w:rPr>
          <w:sz w:val="28"/>
          <w:szCs w:val="28"/>
        </w:rPr>
        <w:br/>
        <w:t xml:space="preserve">и (или) неперечисление (неполное удержание и (или) перечисление) </w:t>
      </w:r>
      <w:r w:rsidRPr="00E1116B">
        <w:rPr>
          <w:sz w:val="28"/>
          <w:szCs w:val="28"/>
        </w:rPr>
        <w:br/>
        <w:t xml:space="preserve">в установленный НК РФ срок сумм налога, подлежащего удержанию </w:t>
      </w:r>
      <w:r w:rsidRPr="00E1116B">
        <w:rPr>
          <w:sz w:val="28"/>
          <w:szCs w:val="28"/>
        </w:rPr>
        <w:br/>
        <w:t>и перечислению налоговым агентом, влечет взыскание штрафа.</w:t>
      </w:r>
    </w:p>
    <w:p w:rsidR="007906AA" w:rsidRPr="00E1116B" w:rsidRDefault="007906AA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Полномочиями по привлечени</w:t>
      </w:r>
      <w:r w:rsidR="005A7412" w:rsidRPr="00E1116B">
        <w:rPr>
          <w:sz w:val="28"/>
          <w:szCs w:val="28"/>
        </w:rPr>
        <w:t>ю</w:t>
      </w:r>
      <w:r w:rsidRPr="00E1116B">
        <w:rPr>
          <w:sz w:val="28"/>
          <w:szCs w:val="28"/>
        </w:rPr>
        <w:t xml:space="preserve"> к ответственности за совершение налогового правонарушения наделено Управление Федеральной налоговой службы России по </w:t>
      </w:r>
      <w:r w:rsidR="005A7412" w:rsidRPr="00E1116B">
        <w:rPr>
          <w:sz w:val="28"/>
          <w:szCs w:val="28"/>
        </w:rPr>
        <w:t xml:space="preserve">Саратовской области </w:t>
      </w:r>
      <w:r w:rsidRPr="00E1116B">
        <w:rPr>
          <w:sz w:val="28"/>
          <w:szCs w:val="28"/>
        </w:rPr>
        <w:t>в лице территориальных инспекций.</w:t>
      </w:r>
    </w:p>
    <w:p w:rsidR="007906AA" w:rsidRPr="00E1116B" w:rsidRDefault="007906AA" w:rsidP="00844891">
      <w:pPr>
        <w:shd w:val="clear" w:color="auto" w:fill="FFFFFF"/>
        <w:ind w:left="284" w:right="140"/>
        <w:rPr>
          <w:sz w:val="28"/>
          <w:szCs w:val="28"/>
        </w:rPr>
      </w:pPr>
    </w:p>
    <w:p w:rsidR="007906AA" w:rsidRPr="00E1116B" w:rsidRDefault="000A375B" w:rsidP="00815159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jc w:val="center"/>
        <w:rPr>
          <w:b/>
          <w:sz w:val="28"/>
          <w:szCs w:val="28"/>
        </w:rPr>
      </w:pPr>
      <w:r w:rsidRPr="00E1116B">
        <w:rPr>
          <w:rStyle w:val="FontStyle12"/>
          <w:b/>
          <w:sz w:val="28"/>
          <w:szCs w:val="28"/>
          <w:lang w:val="en-US"/>
        </w:rPr>
        <w:t>I</w:t>
      </w:r>
      <w:r w:rsidR="00FC57D8" w:rsidRPr="00E1116B">
        <w:rPr>
          <w:b/>
          <w:sz w:val="28"/>
          <w:szCs w:val="28"/>
          <w:lang w:val="en-US"/>
        </w:rPr>
        <w:t>II</w:t>
      </w:r>
      <w:r w:rsidRPr="00E1116B">
        <w:rPr>
          <w:rStyle w:val="FontStyle12"/>
          <w:b/>
          <w:sz w:val="28"/>
          <w:szCs w:val="28"/>
        </w:rPr>
        <w:t xml:space="preserve">. </w:t>
      </w:r>
      <w:r w:rsidR="007906AA" w:rsidRPr="00813457">
        <w:rPr>
          <w:b/>
          <w:sz w:val="28"/>
          <w:szCs w:val="28"/>
        </w:rPr>
        <w:t xml:space="preserve">О фиксации </w:t>
      </w:r>
      <w:r w:rsidR="007736E4" w:rsidRPr="00813457">
        <w:rPr>
          <w:b/>
          <w:sz w:val="28"/>
          <w:szCs w:val="28"/>
        </w:rPr>
        <w:t xml:space="preserve">результатов </w:t>
      </w:r>
      <w:r w:rsidR="00813457" w:rsidRPr="00813457">
        <w:rPr>
          <w:b/>
          <w:sz w:val="28"/>
          <w:szCs w:val="28"/>
        </w:rPr>
        <w:t>о</w:t>
      </w:r>
      <w:r w:rsidR="001375DE" w:rsidRPr="00813457">
        <w:rPr>
          <w:b/>
          <w:sz w:val="28"/>
          <w:szCs w:val="28"/>
        </w:rPr>
        <w:t>бследований</w:t>
      </w:r>
    </w:p>
    <w:p w:rsidR="007736E4" w:rsidRPr="00813457" w:rsidRDefault="007906AA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В целях формирования доказательной базы</w:t>
      </w:r>
      <w:r w:rsidR="007736E4">
        <w:rPr>
          <w:sz w:val="28"/>
          <w:szCs w:val="28"/>
        </w:rPr>
        <w:t xml:space="preserve"> наличия или отсутствия неформальной занятости</w:t>
      </w:r>
      <w:r w:rsidRPr="00E1116B">
        <w:rPr>
          <w:sz w:val="28"/>
          <w:szCs w:val="28"/>
        </w:rPr>
        <w:t xml:space="preserve"> </w:t>
      </w:r>
      <w:r w:rsidRPr="00813457">
        <w:rPr>
          <w:sz w:val="28"/>
          <w:szCs w:val="28"/>
        </w:rPr>
        <w:t xml:space="preserve">рекомендуется формировать акт </w:t>
      </w:r>
      <w:r w:rsidR="007736E4" w:rsidRPr="00813457">
        <w:rPr>
          <w:sz w:val="28"/>
          <w:szCs w:val="28"/>
        </w:rPr>
        <w:t xml:space="preserve">комиссионного </w:t>
      </w:r>
      <w:r w:rsidR="001375DE" w:rsidRPr="00813457">
        <w:rPr>
          <w:sz w:val="28"/>
          <w:szCs w:val="28"/>
        </w:rPr>
        <w:t>обследования</w:t>
      </w:r>
      <w:r w:rsidR="007736E4" w:rsidRPr="00813457">
        <w:rPr>
          <w:sz w:val="28"/>
          <w:szCs w:val="28"/>
        </w:rPr>
        <w:t xml:space="preserve"> хозяйствующего субъекта по вопросу соблюдения трудового законодательства</w:t>
      </w:r>
      <w:r w:rsidR="001375DE" w:rsidRPr="00813457">
        <w:rPr>
          <w:sz w:val="28"/>
          <w:szCs w:val="28"/>
        </w:rPr>
        <w:t xml:space="preserve"> (приложение 1)</w:t>
      </w:r>
      <w:r w:rsidR="00B9791B" w:rsidRPr="00813457">
        <w:rPr>
          <w:sz w:val="28"/>
          <w:szCs w:val="28"/>
        </w:rPr>
        <w:t>.</w:t>
      </w:r>
      <w:r w:rsidR="002C2371" w:rsidRPr="00813457">
        <w:rPr>
          <w:sz w:val="28"/>
          <w:szCs w:val="28"/>
        </w:rPr>
        <w:t xml:space="preserve"> </w:t>
      </w:r>
    </w:p>
    <w:p w:rsidR="007906AA" w:rsidRPr="00E1116B" w:rsidRDefault="002C2371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  <w:r w:rsidRPr="00813457">
        <w:rPr>
          <w:sz w:val="28"/>
          <w:szCs w:val="28"/>
        </w:rPr>
        <w:t>Акт заполняется на основе устного опроса гражданина, осуществляющего трудовую деятельность без письменного оформления трудового договора</w:t>
      </w:r>
      <w:r w:rsidR="007736E4" w:rsidRPr="00813457">
        <w:rPr>
          <w:sz w:val="28"/>
          <w:szCs w:val="28"/>
        </w:rPr>
        <w:t>, и подписывается членами межведомственной муниципальной комиссии (рабочей группы)</w:t>
      </w:r>
      <w:r w:rsidRPr="00813457">
        <w:rPr>
          <w:sz w:val="28"/>
          <w:szCs w:val="28"/>
        </w:rPr>
        <w:t>.</w:t>
      </w:r>
    </w:p>
    <w:p w:rsidR="007906AA" w:rsidRDefault="007906AA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При проведении вышеуказанной работы необходим постоянный, оперативный (быстрый) межведомственный обмен информацией между Государственной инспекцией труда в </w:t>
      </w:r>
      <w:r w:rsidR="00B9791B">
        <w:rPr>
          <w:sz w:val="28"/>
          <w:szCs w:val="28"/>
        </w:rPr>
        <w:t>Саратовской области</w:t>
      </w:r>
      <w:r w:rsidRPr="00E1116B">
        <w:rPr>
          <w:sz w:val="28"/>
          <w:szCs w:val="28"/>
        </w:rPr>
        <w:t>, инспекциями Управления Федеральной налоговой службы</w:t>
      </w:r>
      <w:r w:rsidR="00651AA1">
        <w:rPr>
          <w:sz w:val="28"/>
          <w:szCs w:val="28"/>
        </w:rPr>
        <w:t xml:space="preserve"> </w:t>
      </w:r>
      <w:r w:rsidRPr="00E1116B">
        <w:rPr>
          <w:sz w:val="28"/>
          <w:szCs w:val="28"/>
        </w:rPr>
        <w:t>России по</w:t>
      </w:r>
      <w:r w:rsidR="005A7412" w:rsidRPr="00E1116B">
        <w:rPr>
          <w:sz w:val="28"/>
          <w:szCs w:val="28"/>
        </w:rPr>
        <w:t xml:space="preserve"> Саратовской области</w:t>
      </w:r>
      <w:r w:rsidRPr="00E1116B">
        <w:rPr>
          <w:sz w:val="28"/>
          <w:szCs w:val="28"/>
        </w:rPr>
        <w:t xml:space="preserve">, Пенсионного фонда России по </w:t>
      </w:r>
      <w:r w:rsidR="005A7412" w:rsidRPr="00E1116B">
        <w:rPr>
          <w:sz w:val="28"/>
          <w:szCs w:val="28"/>
        </w:rPr>
        <w:t>Саратовской области</w:t>
      </w:r>
      <w:r w:rsidRPr="00E1116B">
        <w:rPr>
          <w:sz w:val="28"/>
          <w:szCs w:val="28"/>
        </w:rPr>
        <w:t xml:space="preserve">, филиалами </w:t>
      </w:r>
      <w:r w:rsidR="005A7412" w:rsidRPr="00E1116B">
        <w:rPr>
          <w:sz w:val="28"/>
          <w:szCs w:val="28"/>
        </w:rPr>
        <w:t xml:space="preserve">Саратовского </w:t>
      </w:r>
      <w:r w:rsidRPr="00E1116B">
        <w:rPr>
          <w:sz w:val="28"/>
          <w:szCs w:val="28"/>
        </w:rPr>
        <w:t xml:space="preserve">регионального отделения Фонда социального страхования Российской Федерации, иными институтами государственной власти о </w:t>
      </w:r>
      <w:r w:rsidR="001970FB" w:rsidRPr="00E1116B">
        <w:rPr>
          <w:sz w:val="28"/>
          <w:szCs w:val="28"/>
        </w:rPr>
        <w:t xml:space="preserve"> </w:t>
      </w:r>
      <w:r w:rsidRPr="00E1116B">
        <w:rPr>
          <w:sz w:val="28"/>
          <w:szCs w:val="28"/>
        </w:rPr>
        <w:t>рассматриваемой</w:t>
      </w:r>
      <w:r w:rsidR="001970FB" w:rsidRPr="00E1116B">
        <w:rPr>
          <w:sz w:val="28"/>
          <w:szCs w:val="28"/>
        </w:rPr>
        <w:t xml:space="preserve"> </w:t>
      </w:r>
      <w:r w:rsidRPr="00E1116B">
        <w:rPr>
          <w:sz w:val="28"/>
          <w:szCs w:val="28"/>
        </w:rPr>
        <w:t>категории нарушений.</w:t>
      </w:r>
    </w:p>
    <w:p w:rsidR="000E3688" w:rsidRDefault="000E3688" w:rsidP="00844891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right="140"/>
        <w:rPr>
          <w:sz w:val="28"/>
          <w:szCs w:val="28"/>
        </w:rPr>
      </w:pPr>
    </w:p>
    <w:p w:rsidR="00863EF4" w:rsidRPr="00E1116B" w:rsidRDefault="00B91F6C" w:rsidP="00844891">
      <w:pPr>
        <w:ind w:left="284" w:right="1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63EF4" w:rsidRPr="00E1116B">
        <w:rPr>
          <w:b/>
          <w:sz w:val="28"/>
          <w:szCs w:val="28"/>
          <w:lang w:val="en-US"/>
        </w:rPr>
        <w:t>V</w:t>
      </w:r>
      <w:r w:rsidR="00863EF4" w:rsidRPr="00E1116B">
        <w:rPr>
          <w:b/>
          <w:sz w:val="28"/>
          <w:szCs w:val="28"/>
        </w:rPr>
        <w:t xml:space="preserve">. </w:t>
      </w:r>
      <w:r w:rsidR="00863EF4">
        <w:rPr>
          <w:b/>
          <w:sz w:val="28"/>
          <w:szCs w:val="28"/>
        </w:rPr>
        <w:t xml:space="preserve"> </w:t>
      </w:r>
      <w:r w:rsidR="00863EF4" w:rsidRPr="00E1116B">
        <w:rPr>
          <w:b/>
          <w:sz w:val="28"/>
          <w:szCs w:val="28"/>
        </w:rPr>
        <w:t>Мониторинг результатов работы по снижению неформальной занятости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374796">
        <w:rPr>
          <w:sz w:val="28"/>
          <w:szCs w:val="28"/>
        </w:rPr>
        <w:t xml:space="preserve">1. </w:t>
      </w:r>
      <w:r w:rsidR="00474D99" w:rsidRPr="00374796">
        <w:rPr>
          <w:sz w:val="28"/>
          <w:szCs w:val="28"/>
        </w:rPr>
        <w:t xml:space="preserve">Информация о результатах работы по снижению неформальной занятости </w:t>
      </w:r>
      <w:r w:rsidRPr="00374796">
        <w:rPr>
          <w:sz w:val="28"/>
          <w:szCs w:val="28"/>
        </w:rPr>
        <w:t>предоставляется в министерство занятости, труда и миграции области</w:t>
      </w:r>
      <w:r w:rsidR="00474D99" w:rsidRPr="00374796">
        <w:rPr>
          <w:sz w:val="28"/>
          <w:szCs w:val="28"/>
        </w:rPr>
        <w:t xml:space="preserve"> согласно </w:t>
      </w:r>
      <w:r w:rsidR="00374796" w:rsidRPr="00374796">
        <w:rPr>
          <w:sz w:val="28"/>
          <w:szCs w:val="28"/>
        </w:rPr>
        <w:t>календарю-</w:t>
      </w:r>
      <w:r w:rsidR="00474D99" w:rsidRPr="00374796">
        <w:rPr>
          <w:sz w:val="28"/>
          <w:szCs w:val="28"/>
        </w:rPr>
        <w:t xml:space="preserve">графику (приложение </w:t>
      </w:r>
      <w:r w:rsidR="001375DE">
        <w:rPr>
          <w:sz w:val="28"/>
          <w:szCs w:val="28"/>
        </w:rPr>
        <w:t>2</w:t>
      </w:r>
      <w:r w:rsidR="00474D99" w:rsidRPr="00374796">
        <w:rPr>
          <w:sz w:val="28"/>
          <w:szCs w:val="28"/>
        </w:rPr>
        <w:t>)</w:t>
      </w:r>
      <w:r w:rsidRPr="00374796">
        <w:rPr>
          <w:sz w:val="28"/>
          <w:szCs w:val="28"/>
        </w:rPr>
        <w:t>.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В результаты работы по снижению неформальной занятости на муниципальном уровне включается следующая информация: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о выявленных и легализованных работниках по результатам рассмотрения на заседаниях муниципальной комиссии (рабочей группы);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813457">
        <w:rPr>
          <w:sz w:val="28"/>
          <w:szCs w:val="28"/>
        </w:rPr>
        <w:t xml:space="preserve">о выявленных и легализованных работниках по результатам </w:t>
      </w:r>
      <w:r w:rsidR="00B91F6C" w:rsidRPr="00813457">
        <w:rPr>
          <w:sz w:val="28"/>
          <w:szCs w:val="28"/>
        </w:rPr>
        <w:t>проведенной работы с работодателями</w:t>
      </w:r>
      <w:r w:rsidRPr="00813457">
        <w:rPr>
          <w:sz w:val="28"/>
          <w:szCs w:val="28"/>
        </w:rPr>
        <w:t>;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о вновь зарегистрированных крестьянско-фермерских хозяйствах и индивидуальных предпринимателях (которые применительно к данной работе рассматриваются как новые плательщики страховых взносов во внебюджетные фонды);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о заключенных трудовых договорах с сезонными работниками и работниками на вновь созданных рабочих местах;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другое.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2. Ведение индивидуального учета лиц, с которыми в ходе реализованных мероприятий легализованы трудовые отношения, в целях проведения сверки по перечислению налогов и страховых взносов за </w:t>
      </w:r>
      <w:r w:rsidRPr="00374796">
        <w:rPr>
          <w:sz w:val="28"/>
          <w:szCs w:val="28"/>
        </w:rPr>
        <w:t>указанных работников, согласно прилагаемой форме</w:t>
      </w:r>
      <w:r w:rsidR="00474D99" w:rsidRPr="00374796">
        <w:rPr>
          <w:sz w:val="28"/>
          <w:szCs w:val="28"/>
        </w:rPr>
        <w:t xml:space="preserve"> (приложение </w:t>
      </w:r>
      <w:r w:rsidR="001375DE">
        <w:rPr>
          <w:sz w:val="28"/>
          <w:szCs w:val="28"/>
        </w:rPr>
        <w:t>3</w:t>
      </w:r>
      <w:r w:rsidR="00474D99" w:rsidRPr="00374796">
        <w:rPr>
          <w:sz w:val="28"/>
          <w:szCs w:val="28"/>
        </w:rPr>
        <w:t>)</w:t>
      </w:r>
      <w:r w:rsidRPr="00374796">
        <w:rPr>
          <w:sz w:val="28"/>
          <w:szCs w:val="28"/>
        </w:rPr>
        <w:t>.</w:t>
      </w:r>
    </w:p>
    <w:p w:rsidR="00863EF4" w:rsidRDefault="00863EF4" w:rsidP="00844891">
      <w:pPr>
        <w:pStyle w:val="Style2"/>
        <w:widowControl/>
        <w:tabs>
          <w:tab w:val="left" w:pos="778"/>
        </w:tabs>
        <w:spacing w:line="240" w:lineRule="auto"/>
        <w:ind w:left="284" w:right="140" w:firstLine="0"/>
        <w:jc w:val="left"/>
        <w:rPr>
          <w:rStyle w:val="FontStyle12"/>
          <w:sz w:val="28"/>
          <w:szCs w:val="28"/>
        </w:rPr>
      </w:pPr>
    </w:p>
    <w:p w:rsidR="00863EF4" w:rsidRPr="00E1116B" w:rsidRDefault="00863EF4" w:rsidP="00844891">
      <w:pPr>
        <w:ind w:left="284" w:right="140"/>
        <w:rPr>
          <w:b/>
          <w:sz w:val="28"/>
          <w:szCs w:val="28"/>
        </w:rPr>
      </w:pPr>
      <w:r w:rsidRPr="00E1116B">
        <w:rPr>
          <w:rStyle w:val="FontStyle12"/>
          <w:b/>
          <w:sz w:val="28"/>
          <w:szCs w:val="28"/>
          <w:lang w:val="en-US"/>
        </w:rPr>
        <w:t>V</w:t>
      </w:r>
      <w:r w:rsidRPr="00E1116B">
        <w:rPr>
          <w:b/>
          <w:sz w:val="28"/>
          <w:szCs w:val="28"/>
        </w:rPr>
        <w:t>. Информационная кампания, направленная на формирование негативного отношени</w:t>
      </w:r>
      <w:r>
        <w:rPr>
          <w:b/>
          <w:sz w:val="28"/>
          <w:szCs w:val="28"/>
        </w:rPr>
        <w:t>я</w:t>
      </w:r>
      <w:r w:rsidRPr="00E1116B">
        <w:rPr>
          <w:b/>
          <w:sz w:val="28"/>
          <w:szCs w:val="28"/>
        </w:rPr>
        <w:t xml:space="preserve"> к неформальной занятости и незаконному предпринимательству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В рамках информационной кампании рекомендуется широко освещать </w:t>
      </w:r>
      <w:r w:rsidRPr="00E1116B">
        <w:rPr>
          <w:sz w:val="28"/>
          <w:szCs w:val="28"/>
          <w:u w:val="single"/>
        </w:rPr>
        <w:t>следующую информацию</w:t>
      </w:r>
      <w:r w:rsidRPr="00E1116B">
        <w:rPr>
          <w:sz w:val="28"/>
          <w:szCs w:val="28"/>
        </w:rPr>
        <w:t>:</w:t>
      </w:r>
    </w:p>
    <w:p w:rsidR="00863EF4" w:rsidRPr="00E1116B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>о последствиях неформальной занятости для работников (в т.ч. с учетом информации Пенсионного фонда);</w:t>
      </w:r>
    </w:p>
    <w:p w:rsidR="00863EF4" w:rsidRPr="00374796" w:rsidRDefault="00863EF4" w:rsidP="00844891">
      <w:pPr>
        <w:ind w:left="284" w:right="140"/>
        <w:rPr>
          <w:sz w:val="28"/>
          <w:szCs w:val="28"/>
        </w:rPr>
      </w:pPr>
      <w:r w:rsidRPr="00E1116B">
        <w:rPr>
          <w:sz w:val="28"/>
          <w:szCs w:val="28"/>
        </w:rPr>
        <w:t xml:space="preserve">о штрафных санкциях для работодателей за отказ от оформления </w:t>
      </w:r>
      <w:r w:rsidRPr="00374796">
        <w:rPr>
          <w:sz w:val="28"/>
          <w:szCs w:val="28"/>
        </w:rPr>
        <w:t>трудовых отношений;</w:t>
      </w:r>
    </w:p>
    <w:p w:rsidR="00857F3C" w:rsidRPr="00374796" w:rsidRDefault="00857F3C" w:rsidP="00844891">
      <w:pPr>
        <w:ind w:left="284" w:right="140"/>
        <w:rPr>
          <w:sz w:val="28"/>
          <w:szCs w:val="28"/>
        </w:rPr>
      </w:pPr>
      <w:r w:rsidRPr="00374796">
        <w:rPr>
          <w:sz w:val="28"/>
          <w:szCs w:val="28"/>
        </w:rPr>
        <w:t>о порядке действий работодателей при оформлении приема на работу;</w:t>
      </w:r>
    </w:p>
    <w:p w:rsidR="00857F3C" w:rsidRPr="00374796" w:rsidRDefault="00857F3C" w:rsidP="00844891">
      <w:pPr>
        <w:ind w:left="284" w:right="140"/>
        <w:rPr>
          <w:sz w:val="28"/>
          <w:szCs w:val="28"/>
        </w:rPr>
      </w:pPr>
      <w:r w:rsidRPr="0037479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о порядке действий работников, если с ним не заключен трудовой договор;</w:t>
      </w:r>
    </w:p>
    <w:p w:rsidR="00857F3C" w:rsidRPr="00374796" w:rsidRDefault="00863EF4" w:rsidP="00844891">
      <w:pPr>
        <w:ind w:left="284" w:right="140"/>
        <w:rPr>
          <w:sz w:val="28"/>
          <w:szCs w:val="28"/>
        </w:rPr>
      </w:pPr>
      <w:r w:rsidRPr="00374796">
        <w:rPr>
          <w:sz w:val="28"/>
          <w:szCs w:val="28"/>
        </w:rPr>
        <w:t>о проводимой работе по снижению неформальной занятости (результаты работы комиссии, ит</w:t>
      </w:r>
      <w:r w:rsidR="00857F3C" w:rsidRPr="00374796">
        <w:rPr>
          <w:sz w:val="28"/>
          <w:szCs w:val="28"/>
        </w:rPr>
        <w:t>оги рейдовых мероприятий и др.)</w:t>
      </w:r>
      <w:r w:rsidR="00857F3C" w:rsidRPr="0037479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863EF4" w:rsidRPr="00374796" w:rsidRDefault="00863EF4" w:rsidP="00844891">
      <w:pPr>
        <w:ind w:left="284" w:right="140"/>
        <w:rPr>
          <w:sz w:val="28"/>
          <w:szCs w:val="28"/>
        </w:rPr>
      </w:pPr>
      <w:r w:rsidRPr="00374796">
        <w:rPr>
          <w:sz w:val="28"/>
          <w:szCs w:val="28"/>
        </w:rPr>
        <w:t xml:space="preserve">Рекомендуется использовать </w:t>
      </w:r>
      <w:r w:rsidRPr="00374796">
        <w:rPr>
          <w:sz w:val="28"/>
          <w:szCs w:val="28"/>
          <w:u w:val="single"/>
        </w:rPr>
        <w:t>различные методы</w:t>
      </w:r>
      <w:r w:rsidRPr="00374796">
        <w:rPr>
          <w:sz w:val="28"/>
          <w:szCs w:val="28"/>
        </w:rPr>
        <w:t xml:space="preserve"> размещения информации</w:t>
      </w:r>
      <w:r w:rsidR="00EC1D62" w:rsidRPr="00374796">
        <w:rPr>
          <w:sz w:val="28"/>
          <w:szCs w:val="28"/>
        </w:rPr>
        <w:t xml:space="preserve"> в соответствии с </w:t>
      </w:r>
      <w:r w:rsidR="00374796" w:rsidRPr="00374796">
        <w:rPr>
          <w:sz w:val="28"/>
          <w:szCs w:val="28"/>
        </w:rPr>
        <w:t xml:space="preserve">примерным </w:t>
      </w:r>
      <w:r w:rsidR="00EC1D62" w:rsidRPr="00374796">
        <w:rPr>
          <w:sz w:val="28"/>
          <w:szCs w:val="28"/>
        </w:rPr>
        <w:t xml:space="preserve">планом информационной работы (приложение </w:t>
      </w:r>
      <w:r w:rsidR="001375DE">
        <w:rPr>
          <w:sz w:val="28"/>
          <w:szCs w:val="28"/>
        </w:rPr>
        <w:t>4</w:t>
      </w:r>
      <w:r w:rsidR="00EC1D62" w:rsidRPr="00374796">
        <w:rPr>
          <w:sz w:val="28"/>
          <w:szCs w:val="28"/>
        </w:rPr>
        <w:t>)</w:t>
      </w:r>
      <w:r w:rsidRPr="00374796">
        <w:rPr>
          <w:sz w:val="28"/>
          <w:szCs w:val="28"/>
        </w:rPr>
        <w:t>.</w:t>
      </w:r>
    </w:p>
    <w:p w:rsidR="00863EF4" w:rsidRPr="00374796" w:rsidRDefault="00863EF4" w:rsidP="00844891">
      <w:pPr>
        <w:ind w:left="284" w:right="140"/>
        <w:rPr>
          <w:sz w:val="28"/>
          <w:szCs w:val="28"/>
        </w:rPr>
      </w:pPr>
      <w:r w:rsidRPr="00374796">
        <w:rPr>
          <w:sz w:val="28"/>
          <w:szCs w:val="28"/>
        </w:rPr>
        <w:t xml:space="preserve">Вместе с тем необходимо </w:t>
      </w:r>
      <w:r w:rsidR="00374796" w:rsidRPr="00374796">
        <w:rPr>
          <w:sz w:val="28"/>
          <w:szCs w:val="28"/>
        </w:rPr>
        <w:t>обратить внимание на</w:t>
      </w:r>
      <w:r w:rsidRPr="00374796">
        <w:rPr>
          <w:sz w:val="28"/>
          <w:szCs w:val="28"/>
        </w:rPr>
        <w:t xml:space="preserve"> адресный характер информационной работы путем проведения разъяснительной работы непосредственно с работниками. </w:t>
      </w:r>
    </w:p>
    <w:p w:rsidR="00863EF4" w:rsidRDefault="00863EF4" w:rsidP="00844891">
      <w:pPr>
        <w:ind w:left="284" w:right="140"/>
        <w:rPr>
          <w:sz w:val="28"/>
          <w:szCs w:val="28"/>
        </w:rPr>
      </w:pPr>
      <w:r w:rsidRPr="00374796">
        <w:rPr>
          <w:sz w:val="28"/>
          <w:szCs w:val="28"/>
        </w:rPr>
        <w:t>Особое внимание необходимо уделить проведению встреч с предпринимательским сообществом по вопросам легализации бизнеса, легализации заработной платы и трудовых отношений с участием</w:t>
      </w:r>
      <w:r w:rsidRPr="00E1116B">
        <w:rPr>
          <w:sz w:val="28"/>
          <w:szCs w:val="28"/>
        </w:rPr>
        <w:t xml:space="preserve"> представителей прокуратуры, налоговой инспекции и др.</w:t>
      </w:r>
    </w:p>
    <w:p w:rsidR="001375DE" w:rsidRDefault="001375DE" w:rsidP="00844891">
      <w:pPr>
        <w:ind w:left="284" w:right="140"/>
        <w:rPr>
          <w:sz w:val="28"/>
          <w:szCs w:val="28"/>
        </w:rPr>
      </w:pPr>
    </w:p>
    <w:p w:rsidR="00C801DA" w:rsidRPr="00DF63DA" w:rsidRDefault="00C801DA" w:rsidP="00844891">
      <w:pPr>
        <w:ind w:left="284" w:right="140"/>
        <w:rPr>
          <w:sz w:val="28"/>
          <w:szCs w:val="28"/>
        </w:rPr>
      </w:pPr>
    </w:p>
    <w:sectPr w:rsidR="00C801DA" w:rsidRPr="00DF63DA" w:rsidSect="00844891">
      <w:headerReference w:type="even" r:id="rId8"/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AC" w:rsidRDefault="004E35AC">
      <w:r>
        <w:separator/>
      </w:r>
    </w:p>
  </w:endnote>
  <w:endnote w:type="continuationSeparator" w:id="0">
    <w:p w:rsidR="004E35AC" w:rsidRDefault="004E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AC" w:rsidRDefault="004E35AC">
      <w:r>
        <w:separator/>
      </w:r>
    </w:p>
  </w:footnote>
  <w:footnote w:type="continuationSeparator" w:id="0">
    <w:p w:rsidR="004E35AC" w:rsidRDefault="004E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28" w:rsidRDefault="00FF0C4A" w:rsidP="003B32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3E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E28" w:rsidRDefault="001B3E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28" w:rsidRDefault="00FF0C4A" w:rsidP="003B32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3E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159">
      <w:rPr>
        <w:rStyle w:val="a7"/>
        <w:noProof/>
      </w:rPr>
      <w:t>6</w:t>
    </w:r>
    <w:r>
      <w:rPr>
        <w:rStyle w:val="a7"/>
      </w:rPr>
      <w:fldChar w:fldCharType="end"/>
    </w:r>
  </w:p>
  <w:p w:rsidR="001B3E28" w:rsidRDefault="001B3E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743354"/>
    <w:lvl w:ilvl="0">
      <w:numFmt w:val="bullet"/>
      <w:lvlText w:val="*"/>
      <w:lvlJc w:val="left"/>
    </w:lvl>
  </w:abstractNum>
  <w:abstractNum w:abstractNumId="1">
    <w:nsid w:val="45E47081"/>
    <w:multiLevelType w:val="singleLevel"/>
    <w:tmpl w:val="C8586556"/>
    <w:lvl w:ilvl="0">
      <w:start w:val="7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472A6B5E"/>
    <w:multiLevelType w:val="singleLevel"/>
    <w:tmpl w:val="7BEC6FC2"/>
    <w:lvl w:ilvl="0">
      <w:start w:val="7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57800BE6"/>
    <w:multiLevelType w:val="singleLevel"/>
    <w:tmpl w:val="456A6E14"/>
    <w:lvl w:ilvl="0">
      <w:start w:val="4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68567424"/>
    <w:multiLevelType w:val="singleLevel"/>
    <w:tmpl w:val="C0003C14"/>
    <w:lvl w:ilvl="0">
      <w:start w:val="9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7009567A"/>
    <w:multiLevelType w:val="multilevel"/>
    <w:tmpl w:val="C152E092"/>
    <w:lvl w:ilvl="0">
      <w:start w:val="1"/>
      <w:numFmt w:val="decimal"/>
      <w:suff w:val="space"/>
      <w:lvlText w:val="%1."/>
      <w:lvlJc w:val="left"/>
      <w:pPr>
        <w:ind w:left="288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DA"/>
    <w:rsid w:val="00004752"/>
    <w:rsid w:val="00017E83"/>
    <w:rsid w:val="000212FC"/>
    <w:rsid w:val="0002327A"/>
    <w:rsid w:val="00065FD9"/>
    <w:rsid w:val="00067153"/>
    <w:rsid w:val="00076310"/>
    <w:rsid w:val="00077A7C"/>
    <w:rsid w:val="00082B3E"/>
    <w:rsid w:val="000A375B"/>
    <w:rsid w:val="000E3688"/>
    <w:rsid w:val="00100BD5"/>
    <w:rsid w:val="001015BE"/>
    <w:rsid w:val="001300A0"/>
    <w:rsid w:val="001360F5"/>
    <w:rsid w:val="001375DE"/>
    <w:rsid w:val="00141EE1"/>
    <w:rsid w:val="00151178"/>
    <w:rsid w:val="00163A09"/>
    <w:rsid w:val="00164CEF"/>
    <w:rsid w:val="001661C1"/>
    <w:rsid w:val="001970FB"/>
    <w:rsid w:val="001A4F58"/>
    <w:rsid w:val="001B3E28"/>
    <w:rsid w:val="001B7C5A"/>
    <w:rsid w:val="001F3E16"/>
    <w:rsid w:val="00224F82"/>
    <w:rsid w:val="00231028"/>
    <w:rsid w:val="00263C38"/>
    <w:rsid w:val="00264582"/>
    <w:rsid w:val="0028288F"/>
    <w:rsid w:val="002C2371"/>
    <w:rsid w:val="002C5BF7"/>
    <w:rsid w:val="002C6618"/>
    <w:rsid w:val="002C7ABE"/>
    <w:rsid w:val="002D6871"/>
    <w:rsid w:val="002E15BD"/>
    <w:rsid w:val="0030078F"/>
    <w:rsid w:val="00310E46"/>
    <w:rsid w:val="00321502"/>
    <w:rsid w:val="003356F6"/>
    <w:rsid w:val="00335D07"/>
    <w:rsid w:val="003435E1"/>
    <w:rsid w:val="00347736"/>
    <w:rsid w:val="00347BE7"/>
    <w:rsid w:val="003552EB"/>
    <w:rsid w:val="003557BD"/>
    <w:rsid w:val="00374796"/>
    <w:rsid w:val="00385F0F"/>
    <w:rsid w:val="00386545"/>
    <w:rsid w:val="003B3240"/>
    <w:rsid w:val="003B671E"/>
    <w:rsid w:val="003B70B5"/>
    <w:rsid w:val="003C33AC"/>
    <w:rsid w:val="003C3BD4"/>
    <w:rsid w:val="003C7C2A"/>
    <w:rsid w:val="003D1D94"/>
    <w:rsid w:val="003E76AC"/>
    <w:rsid w:val="00413DC9"/>
    <w:rsid w:val="00433F8F"/>
    <w:rsid w:val="00452DDD"/>
    <w:rsid w:val="00465AAB"/>
    <w:rsid w:val="00474D99"/>
    <w:rsid w:val="00482031"/>
    <w:rsid w:val="0048682E"/>
    <w:rsid w:val="004B7FC9"/>
    <w:rsid w:val="004E35AC"/>
    <w:rsid w:val="004E6256"/>
    <w:rsid w:val="004F6C5F"/>
    <w:rsid w:val="00506956"/>
    <w:rsid w:val="005172F3"/>
    <w:rsid w:val="00525ED4"/>
    <w:rsid w:val="005315D2"/>
    <w:rsid w:val="00531BFC"/>
    <w:rsid w:val="00532C25"/>
    <w:rsid w:val="00555278"/>
    <w:rsid w:val="005633A1"/>
    <w:rsid w:val="00565D15"/>
    <w:rsid w:val="0059369D"/>
    <w:rsid w:val="005A7412"/>
    <w:rsid w:val="005B46FD"/>
    <w:rsid w:val="005B782B"/>
    <w:rsid w:val="006056B0"/>
    <w:rsid w:val="00607026"/>
    <w:rsid w:val="006108F3"/>
    <w:rsid w:val="006234F2"/>
    <w:rsid w:val="006327E0"/>
    <w:rsid w:val="00651AA1"/>
    <w:rsid w:val="0066030C"/>
    <w:rsid w:val="0066048A"/>
    <w:rsid w:val="00662060"/>
    <w:rsid w:val="0067161F"/>
    <w:rsid w:val="00672FF4"/>
    <w:rsid w:val="006A5C48"/>
    <w:rsid w:val="006A6717"/>
    <w:rsid w:val="006B0A0B"/>
    <w:rsid w:val="006B708B"/>
    <w:rsid w:val="006D3225"/>
    <w:rsid w:val="00704168"/>
    <w:rsid w:val="0070559C"/>
    <w:rsid w:val="0072541C"/>
    <w:rsid w:val="007559A6"/>
    <w:rsid w:val="00756DCA"/>
    <w:rsid w:val="0077146B"/>
    <w:rsid w:val="007736E4"/>
    <w:rsid w:val="0077570A"/>
    <w:rsid w:val="007769F3"/>
    <w:rsid w:val="00782ACB"/>
    <w:rsid w:val="00786A10"/>
    <w:rsid w:val="007906AA"/>
    <w:rsid w:val="00792459"/>
    <w:rsid w:val="00792D30"/>
    <w:rsid w:val="007952CA"/>
    <w:rsid w:val="007A6913"/>
    <w:rsid w:val="007C1E4C"/>
    <w:rsid w:val="007C7CB5"/>
    <w:rsid w:val="00805F04"/>
    <w:rsid w:val="00810A93"/>
    <w:rsid w:val="00813457"/>
    <w:rsid w:val="00814222"/>
    <w:rsid w:val="00815159"/>
    <w:rsid w:val="008331A4"/>
    <w:rsid w:val="00837C38"/>
    <w:rsid w:val="008431AD"/>
    <w:rsid w:val="0084343A"/>
    <w:rsid w:val="00844891"/>
    <w:rsid w:val="00853DEA"/>
    <w:rsid w:val="00857F3C"/>
    <w:rsid w:val="00863EF4"/>
    <w:rsid w:val="0089120D"/>
    <w:rsid w:val="008A227B"/>
    <w:rsid w:val="008A2430"/>
    <w:rsid w:val="008D3F61"/>
    <w:rsid w:val="008F154A"/>
    <w:rsid w:val="009165BA"/>
    <w:rsid w:val="00926A3F"/>
    <w:rsid w:val="00931026"/>
    <w:rsid w:val="009422F5"/>
    <w:rsid w:val="00942CFB"/>
    <w:rsid w:val="009614AC"/>
    <w:rsid w:val="00965F18"/>
    <w:rsid w:val="0096723D"/>
    <w:rsid w:val="00970817"/>
    <w:rsid w:val="0097320B"/>
    <w:rsid w:val="0098651B"/>
    <w:rsid w:val="009910F3"/>
    <w:rsid w:val="009A16B8"/>
    <w:rsid w:val="009A605A"/>
    <w:rsid w:val="009B4778"/>
    <w:rsid w:val="009B4AA6"/>
    <w:rsid w:val="009F4AAD"/>
    <w:rsid w:val="00A01736"/>
    <w:rsid w:val="00A169A6"/>
    <w:rsid w:val="00A16E1D"/>
    <w:rsid w:val="00A26148"/>
    <w:rsid w:val="00A3158C"/>
    <w:rsid w:val="00A33D2A"/>
    <w:rsid w:val="00A402B1"/>
    <w:rsid w:val="00A572EC"/>
    <w:rsid w:val="00A66F86"/>
    <w:rsid w:val="00A84CE1"/>
    <w:rsid w:val="00A869AD"/>
    <w:rsid w:val="00AA4BDA"/>
    <w:rsid w:val="00AB0C20"/>
    <w:rsid w:val="00AB22DD"/>
    <w:rsid w:val="00AB404F"/>
    <w:rsid w:val="00AB7E05"/>
    <w:rsid w:val="00AC68B3"/>
    <w:rsid w:val="00AD0592"/>
    <w:rsid w:val="00AE34A2"/>
    <w:rsid w:val="00AF34DA"/>
    <w:rsid w:val="00AF5327"/>
    <w:rsid w:val="00B012DA"/>
    <w:rsid w:val="00B16529"/>
    <w:rsid w:val="00B238C0"/>
    <w:rsid w:val="00B25AE5"/>
    <w:rsid w:val="00B42C67"/>
    <w:rsid w:val="00B47C48"/>
    <w:rsid w:val="00B91F6C"/>
    <w:rsid w:val="00B9791B"/>
    <w:rsid w:val="00BA23F8"/>
    <w:rsid w:val="00BA3A54"/>
    <w:rsid w:val="00BB2908"/>
    <w:rsid w:val="00BC4126"/>
    <w:rsid w:val="00BE091B"/>
    <w:rsid w:val="00BF4EA3"/>
    <w:rsid w:val="00C07F78"/>
    <w:rsid w:val="00C14D8F"/>
    <w:rsid w:val="00C22808"/>
    <w:rsid w:val="00C466C5"/>
    <w:rsid w:val="00C51953"/>
    <w:rsid w:val="00C55063"/>
    <w:rsid w:val="00C6327A"/>
    <w:rsid w:val="00C801DA"/>
    <w:rsid w:val="00C817FD"/>
    <w:rsid w:val="00C81D3B"/>
    <w:rsid w:val="00C847C5"/>
    <w:rsid w:val="00C87F8C"/>
    <w:rsid w:val="00C96999"/>
    <w:rsid w:val="00CB7C7C"/>
    <w:rsid w:val="00CC77D9"/>
    <w:rsid w:val="00CE4FAD"/>
    <w:rsid w:val="00CE690E"/>
    <w:rsid w:val="00CF0528"/>
    <w:rsid w:val="00D03093"/>
    <w:rsid w:val="00D05A78"/>
    <w:rsid w:val="00D06BCE"/>
    <w:rsid w:val="00D12F9C"/>
    <w:rsid w:val="00D16CC4"/>
    <w:rsid w:val="00D231E1"/>
    <w:rsid w:val="00D25CB6"/>
    <w:rsid w:val="00D32D95"/>
    <w:rsid w:val="00D34404"/>
    <w:rsid w:val="00D400DF"/>
    <w:rsid w:val="00D41AC4"/>
    <w:rsid w:val="00D53940"/>
    <w:rsid w:val="00D627BC"/>
    <w:rsid w:val="00D70470"/>
    <w:rsid w:val="00D96A62"/>
    <w:rsid w:val="00DA2EE1"/>
    <w:rsid w:val="00DD708B"/>
    <w:rsid w:val="00DF50A7"/>
    <w:rsid w:val="00DF63DA"/>
    <w:rsid w:val="00E1116B"/>
    <w:rsid w:val="00E1382A"/>
    <w:rsid w:val="00E175A9"/>
    <w:rsid w:val="00E4104A"/>
    <w:rsid w:val="00E4186A"/>
    <w:rsid w:val="00E56B26"/>
    <w:rsid w:val="00E615EB"/>
    <w:rsid w:val="00E63789"/>
    <w:rsid w:val="00E6675F"/>
    <w:rsid w:val="00E75C29"/>
    <w:rsid w:val="00E85C0E"/>
    <w:rsid w:val="00E87579"/>
    <w:rsid w:val="00E92099"/>
    <w:rsid w:val="00EB1F3E"/>
    <w:rsid w:val="00EB3FF0"/>
    <w:rsid w:val="00EC1D62"/>
    <w:rsid w:val="00EC4C5D"/>
    <w:rsid w:val="00EC65A4"/>
    <w:rsid w:val="00ED1898"/>
    <w:rsid w:val="00ED3690"/>
    <w:rsid w:val="00EE11AB"/>
    <w:rsid w:val="00EE3D6B"/>
    <w:rsid w:val="00F00849"/>
    <w:rsid w:val="00F041F6"/>
    <w:rsid w:val="00F245A5"/>
    <w:rsid w:val="00F254D0"/>
    <w:rsid w:val="00F3552C"/>
    <w:rsid w:val="00F40915"/>
    <w:rsid w:val="00F44B9C"/>
    <w:rsid w:val="00F450DF"/>
    <w:rsid w:val="00F467B2"/>
    <w:rsid w:val="00F52E63"/>
    <w:rsid w:val="00F61A37"/>
    <w:rsid w:val="00F62D65"/>
    <w:rsid w:val="00F633FC"/>
    <w:rsid w:val="00F81E21"/>
    <w:rsid w:val="00F844F3"/>
    <w:rsid w:val="00FC57D8"/>
    <w:rsid w:val="00FE12A2"/>
    <w:rsid w:val="00FE3DD7"/>
    <w:rsid w:val="00FE479E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0B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D70470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rsid w:val="00B4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E479E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character" w:customStyle="1" w:styleId="FontStyle12">
    <w:name w:val="Font Style12"/>
    <w:basedOn w:val="a0"/>
    <w:rsid w:val="00FE47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0A375B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6">
    <w:name w:val="Style6"/>
    <w:basedOn w:val="a"/>
    <w:rsid w:val="000A375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5">
    <w:name w:val="List Paragraph"/>
    <w:basedOn w:val="a"/>
    <w:qFormat/>
    <w:rsid w:val="00814222"/>
    <w:pPr>
      <w:ind w:left="720"/>
      <w:contextualSpacing/>
    </w:pPr>
  </w:style>
  <w:style w:type="paragraph" w:customStyle="1" w:styleId="Standard">
    <w:name w:val="Standard"/>
    <w:rsid w:val="0072541C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6">
    <w:name w:val="header"/>
    <w:basedOn w:val="a"/>
    <w:rsid w:val="00E138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382A"/>
  </w:style>
  <w:style w:type="paragraph" w:styleId="a8">
    <w:name w:val="Balloon Text"/>
    <w:basedOn w:val="a"/>
    <w:semiHidden/>
    <w:rsid w:val="00EC4C5D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57F3C"/>
    <w:rPr>
      <w:b/>
      <w:bCs/>
    </w:rPr>
  </w:style>
  <w:style w:type="paragraph" w:customStyle="1" w:styleId="ConsPlusNormal">
    <w:name w:val="ConsPlusNormal"/>
    <w:rsid w:val="00C801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01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AF89-173E-48EB-84B1-A9F21A4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реализации в 2017 году мероприятий, направленных на снижение неформальной занятости</vt:lpstr>
    </vt:vector>
  </TitlesOfParts>
  <Company>Computer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реализации в 2017 году мероприятий, направленных на снижение неформальной занятости</dc:title>
  <dc:subject/>
  <dc:creator>ShmelevaNV</dc:creator>
  <cp:keywords/>
  <dc:description/>
  <cp:lastModifiedBy>Xvalin</cp:lastModifiedBy>
  <cp:revision>3</cp:revision>
  <cp:lastPrinted>2019-02-07T07:05:00Z</cp:lastPrinted>
  <dcterms:created xsi:type="dcterms:W3CDTF">2019-09-13T06:05:00Z</dcterms:created>
  <dcterms:modified xsi:type="dcterms:W3CDTF">2019-09-13T06:40:00Z</dcterms:modified>
</cp:coreProperties>
</file>