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694" w:rsidRDefault="00842694">
      <w:pPr>
        <w:shd w:val="clear" w:color="auto" w:fill="FFFFFF"/>
        <w:spacing w:before="14" w:line="278" w:lineRule="exact"/>
        <w:ind w:left="77" w:firstLine="235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6pt;margin-top:101.75pt;width:312pt;height:81.1pt;z-index:-1;mso-wrap-edited:f;mso-wrap-distance-left:0;mso-wrap-distance-right:0;mso-position-horizontal-relative:margin" wrapcoords="9936 0 9936 2684 0 2684 0 20833 9936 20833 9936 21088 9936 21088 9936 21600 14289 21600 14289 21088 21600 21088 21600 20833 21600 20833 21600 2684 21600 2684 21600 0 9936 0">
            <v:imagedata r:id="rId4" o:title="" grayscale="t"/>
            <w10:wrap type="through" anchorx="margin"/>
          </v:shape>
        </w:pict>
      </w:r>
      <w:r>
        <w:rPr>
          <w:color w:val="000000"/>
          <w:spacing w:val="5"/>
          <w:sz w:val="24"/>
          <w:szCs w:val="24"/>
        </w:rPr>
        <w:t xml:space="preserve">Координатор стороны </w:t>
      </w:r>
      <w:r>
        <w:rPr>
          <w:color w:val="000000"/>
          <w:spacing w:val="-4"/>
          <w:sz w:val="24"/>
          <w:szCs w:val="24"/>
        </w:rPr>
        <w:t>Комиссии, представляющей</w:t>
      </w:r>
    </w:p>
    <w:p w:rsidR="00842694" w:rsidRDefault="00842694">
      <w:pPr>
        <w:shd w:val="clear" w:color="auto" w:fill="FFFFFF"/>
        <w:spacing w:line="278" w:lineRule="exact"/>
        <w:ind w:left="77"/>
        <w:jc w:val="center"/>
      </w:pPr>
      <w:r>
        <w:rPr>
          <w:color w:val="000000"/>
          <w:spacing w:val="3"/>
          <w:sz w:val="24"/>
          <w:szCs w:val="24"/>
        </w:rPr>
        <w:t>Правительство</w:t>
      </w:r>
    </w:p>
    <w:p w:rsidR="00842694" w:rsidRDefault="00842694">
      <w:pPr>
        <w:shd w:val="clear" w:color="auto" w:fill="FFFFFF"/>
        <w:spacing w:line="278" w:lineRule="exact"/>
        <w:ind w:right="101"/>
        <w:jc w:val="center"/>
      </w:pPr>
      <w:r>
        <w:rPr>
          <w:color w:val="000000"/>
          <w:spacing w:val="4"/>
          <w:sz w:val="24"/>
          <w:szCs w:val="24"/>
        </w:rPr>
        <w:t>Российской Федерации,</w:t>
      </w:r>
    </w:p>
    <w:p w:rsidR="00842694" w:rsidRDefault="00842694">
      <w:pPr>
        <w:shd w:val="clear" w:color="auto" w:fill="FFFFFF"/>
        <w:spacing w:line="278" w:lineRule="exact"/>
        <w:ind w:right="139"/>
        <w:jc w:val="center"/>
      </w:pPr>
      <w:r>
        <w:rPr>
          <w:color w:val="000000"/>
          <w:sz w:val="24"/>
          <w:szCs w:val="24"/>
        </w:rPr>
        <w:t>Министр здравоохранения</w:t>
      </w:r>
    </w:p>
    <w:p w:rsidR="00842694" w:rsidRDefault="00842694">
      <w:pPr>
        <w:shd w:val="clear" w:color="auto" w:fill="FFFFFF"/>
        <w:spacing w:before="5" w:line="278" w:lineRule="exact"/>
        <w:ind w:right="120"/>
        <w:jc w:val="center"/>
      </w:pPr>
      <w:r>
        <w:rPr>
          <w:color w:val="000000"/>
          <w:spacing w:val="5"/>
          <w:sz w:val="24"/>
          <w:szCs w:val="24"/>
        </w:rPr>
        <w:t>и социального развития</w:t>
      </w:r>
    </w:p>
    <w:p w:rsidR="00842694" w:rsidRDefault="00842694">
      <w:pPr>
        <w:shd w:val="clear" w:color="auto" w:fill="FFFFFF"/>
        <w:spacing w:line="278" w:lineRule="exact"/>
        <w:ind w:right="115"/>
        <w:jc w:val="center"/>
      </w:pPr>
      <w:r>
        <w:rPr>
          <w:color w:val="000000"/>
          <w:spacing w:val="3"/>
          <w:sz w:val="24"/>
          <w:szCs w:val="24"/>
        </w:rPr>
        <w:t>Российской Федерации</w:t>
      </w:r>
    </w:p>
    <w:p w:rsidR="00842694" w:rsidRDefault="002F0FC6">
      <w:pPr>
        <w:spacing w:before="754"/>
        <w:ind w:left="1186" w:right="590"/>
        <w:rPr>
          <w:sz w:val="24"/>
          <w:szCs w:val="24"/>
        </w:rPr>
      </w:pPr>
      <w:r>
        <w:rPr>
          <w:sz w:val="24"/>
          <w:szCs w:val="24"/>
        </w:rPr>
        <w:pict>
          <v:shape id="_x0000_i1025" type="#_x0000_t75" style="width:57pt;height:38.25pt">
            <v:imagedata r:id="rId5" o:title=""/>
          </v:shape>
        </w:pict>
      </w:r>
    </w:p>
    <w:p w:rsidR="00842694" w:rsidRDefault="00842694">
      <w:pPr>
        <w:shd w:val="clear" w:color="auto" w:fill="FFFFFF"/>
        <w:spacing w:before="5"/>
        <w:ind w:left="773"/>
      </w:pPr>
      <w:r>
        <w:rPr>
          <w:color w:val="000000"/>
          <w:spacing w:val="-3"/>
          <w:sz w:val="30"/>
          <w:szCs w:val="30"/>
        </w:rPr>
        <w:t>Т.А.Голикова</w:t>
      </w:r>
    </w:p>
    <w:p w:rsidR="00842694" w:rsidRDefault="00842694">
      <w:pPr>
        <w:shd w:val="clear" w:color="auto" w:fill="FFFFFF"/>
        <w:spacing w:before="5" w:line="274" w:lineRule="exact"/>
        <w:ind w:right="19"/>
        <w:jc w:val="center"/>
      </w:pPr>
      <w:r>
        <w:br w:type="column"/>
      </w:r>
      <w:r>
        <w:rPr>
          <w:color w:val="000000"/>
          <w:spacing w:val="1"/>
          <w:sz w:val="24"/>
          <w:szCs w:val="24"/>
        </w:rPr>
        <w:lastRenderedPageBreak/>
        <w:t>Координатор стороны Комиссии,</w:t>
      </w:r>
    </w:p>
    <w:p w:rsidR="00842694" w:rsidRDefault="00842694">
      <w:pPr>
        <w:shd w:val="clear" w:color="auto" w:fill="FFFFFF"/>
        <w:spacing w:line="274" w:lineRule="exact"/>
        <w:jc w:val="center"/>
      </w:pPr>
      <w:r>
        <w:rPr>
          <w:color w:val="000000"/>
          <w:sz w:val="24"/>
          <w:szCs w:val="24"/>
        </w:rPr>
        <w:t xml:space="preserve">представляющей </w:t>
      </w:r>
      <w:proofErr w:type="gramStart"/>
      <w:r>
        <w:rPr>
          <w:color w:val="000000"/>
          <w:sz w:val="24"/>
          <w:szCs w:val="24"/>
        </w:rPr>
        <w:t>общероссийские</w:t>
      </w:r>
      <w:proofErr w:type="gramEnd"/>
    </w:p>
    <w:p w:rsidR="00842694" w:rsidRDefault="00842694">
      <w:pPr>
        <w:shd w:val="clear" w:color="auto" w:fill="FFFFFF"/>
        <w:spacing w:line="274" w:lineRule="exact"/>
        <w:ind w:right="10"/>
        <w:jc w:val="center"/>
      </w:pPr>
      <w:r>
        <w:rPr>
          <w:color w:val="000000"/>
          <w:spacing w:val="1"/>
          <w:sz w:val="24"/>
          <w:szCs w:val="24"/>
        </w:rPr>
        <w:t>объединения работодателей,</w:t>
      </w:r>
    </w:p>
    <w:p w:rsidR="00842694" w:rsidRDefault="00842694">
      <w:pPr>
        <w:shd w:val="clear" w:color="auto" w:fill="FFFFFF"/>
        <w:spacing w:line="274" w:lineRule="exact"/>
        <w:ind w:right="10"/>
        <w:jc w:val="center"/>
      </w:pPr>
      <w:r>
        <w:rPr>
          <w:color w:val="000000"/>
          <w:spacing w:val="2"/>
          <w:sz w:val="24"/>
          <w:szCs w:val="24"/>
        </w:rPr>
        <w:t xml:space="preserve">президент </w:t>
      </w:r>
      <w:proofErr w:type="gramStart"/>
      <w:r>
        <w:rPr>
          <w:color w:val="000000"/>
          <w:spacing w:val="2"/>
          <w:sz w:val="24"/>
          <w:szCs w:val="24"/>
        </w:rPr>
        <w:t>Общероссийского</w:t>
      </w:r>
      <w:proofErr w:type="gramEnd"/>
    </w:p>
    <w:p w:rsidR="00842694" w:rsidRDefault="00842694">
      <w:pPr>
        <w:shd w:val="clear" w:color="auto" w:fill="FFFFFF"/>
        <w:spacing w:line="274" w:lineRule="exact"/>
        <w:ind w:right="10"/>
        <w:jc w:val="center"/>
      </w:pPr>
      <w:r>
        <w:rPr>
          <w:color w:val="000000"/>
          <w:spacing w:val="-1"/>
          <w:sz w:val="24"/>
          <w:szCs w:val="24"/>
        </w:rPr>
        <w:t>объединения работодателей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</w:pPr>
      <w:r>
        <w:rPr>
          <w:color w:val="000000"/>
          <w:spacing w:val="-1"/>
          <w:sz w:val="24"/>
          <w:szCs w:val="24"/>
        </w:rPr>
        <w:t>«Российский союз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</w:pPr>
      <w:r>
        <w:rPr>
          <w:color w:val="000000"/>
          <w:spacing w:val="4"/>
          <w:sz w:val="24"/>
          <w:szCs w:val="24"/>
        </w:rPr>
        <w:t>промышленников и</w:t>
      </w:r>
    </w:p>
    <w:p w:rsidR="00842694" w:rsidRDefault="00842694">
      <w:pPr>
        <w:framePr w:h="351" w:hRule="exact" w:hSpace="38" w:wrap="notBeside" w:vAnchor="text" w:hAnchor="text" w:x="1211" w:y="1551"/>
        <w:shd w:val="clear" w:color="auto" w:fill="FFFFFF"/>
      </w:pPr>
      <w:r>
        <w:rPr>
          <w:color w:val="000000"/>
          <w:spacing w:val="-9"/>
          <w:sz w:val="30"/>
          <w:szCs w:val="30"/>
        </w:rPr>
        <w:t>А.Н.Шохин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</w:pPr>
      <w:r>
        <w:rPr>
          <w:color w:val="000000"/>
          <w:spacing w:val="2"/>
          <w:sz w:val="24"/>
          <w:szCs w:val="24"/>
        </w:rPr>
        <w:t>предпринимателей»</w:t>
      </w:r>
    </w:p>
    <w:p w:rsidR="00842694" w:rsidRDefault="00842694">
      <w:pPr>
        <w:shd w:val="clear" w:color="auto" w:fill="FFFFFF"/>
        <w:spacing w:line="274" w:lineRule="exact"/>
        <w:ind w:firstLine="322"/>
      </w:pPr>
      <w:r>
        <w:br w:type="column"/>
      </w:r>
      <w:r>
        <w:rPr>
          <w:color w:val="000000"/>
          <w:spacing w:val="4"/>
          <w:sz w:val="24"/>
          <w:szCs w:val="24"/>
        </w:rPr>
        <w:lastRenderedPageBreak/>
        <w:t xml:space="preserve">Координатор стороны Комиссии, представляющей </w:t>
      </w:r>
      <w:r>
        <w:rPr>
          <w:color w:val="000000"/>
          <w:spacing w:val="-3"/>
          <w:sz w:val="24"/>
          <w:szCs w:val="24"/>
        </w:rPr>
        <w:t>общероссийские объединения</w:t>
      </w:r>
    </w:p>
    <w:p w:rsidR="00842694" w:rsidRDefault="00842694">
      <w:pPr>
        <w:shd w:val="clear" w:color="auto" w:fill="FFFFFF"/>
        <w:spacing w:line="274" w:lineRule="exact"/>
        <w:ind w:left="898"/>
      </w:pPr>
      <w:r>
        <w:rPr>
          <w:color w:val="000000"/>
          <w:spacing w:val="-4"/>
          <w:sz w:val="24"/>
          <w:szCs w:val="24"/>
        </w:rPr>
        <w:t>профсоюзов,</w:t>
      </w:r>
    </w:p>
    <w:p w:rsidR="00842694" w:rsidRDefault="00842694">
      <w:pPr>
        <w:shd w:val="clear" w:color="auto" w:fill="FFFFFF"/>
        <w:spacing w:line="274" w:lineRule="exact"/>
        <w:jc w:val="center"/>
      </w:pPr>
      <w:r>
        <w:rPr>
          <w:color w:val="000000"/>
          <w:spacing w:val="3"/>
          <w:sz w:val="24"/>
          <w:szCs w:val="24"/>
        </w:rPr>
        <w:t>председатель Федерации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</w:pPr>
      <w:r>
        <w:rPr>
          <w:color w:val="000000"/>
          <w:spacing w:val="3"/>
          <w:sz w:val="24"/>
          <w:szCs w:val="24"/>
        </w:rPr>
        <w:t>независимых профсоюзов</w:t>
      </w:r>
    </w:p>
    <w:p w:rsidR="00842694" w:rsidRDefault="00842694">
      <w:pPr>
        <w:framePr w:h="351" w:hRule="exact" w:hSpace="38" w:wrap="notBeside" w:vAnchor="text" w:hAnchor="text" w:x="1023" w:y="1835"/>
        <w:shd w:val="clear" w:color="auto" w:fill="FFFFFF"/>
      </w:pPr>
      <w:r>
        <w:rPr>
          <w:color w:val="000000"/>
          <w:spacing w:val="-10"/>
          <w:sz w:val="30"/>
          <w:szCs w:val="30"/>
        </w:rPr>
        <w:t>М.В.Шмаков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</w:pPr>
      <w:r>
        <w:rPr>
          <w:color w:val="000000"/>
          <w:spacing w:val="-2"/>
          <w:sz w:val="24"/>
          <w:szCs w:val="24"/>
        </w:rPr>
        <w:t>России</w:t>
      </w:r>
    </w:p>
    <w:p w:rsidR="00842694" w:rsidRDefault="00842694">
      <w:pPr>
        <w:shd w:val="clear" w:color="auto" w:fill="FFFFFF"/>
        <w:spacing w:line="274" w:lineRule="exact"/>
        <w:ind w:right="5"/>
        <w:jc w:val="center"/>
        <w:sectPr w:rsidR="00842694">
          <w:type w:val="continuous"/>
          <w:pgSz w:w="11909" w:h="16834"/>
          <w:pgMar w:top="1440" w:right="1005" w:bottom="720" w:left="560" w:header="720" w:footer="720" w:gutter="0"/>
          <w:cols w:num="3" w:space="720" w:equalWidth="0">
            <w:col w:w="2918" w:space="466"/>
            <w:col w:w="3561" w:space="331"/>
            <w:col w:w="3067"/>
          </w:cols>
          <w:noEndnote/>
        </w:sectPr>
      </w:pPr>
    </w:p>
    <w:p w:rsidR="0053149E" w:rsidRPr="00842694" w:rsidRDefault="00842694" w:rsidP="00F407F2">
      <w:pPr>
        <w:shd w:val="clear" w:color="auto" w:fill="FFFFFF"/>
        <w:spacing w:before="2808"/>
        <w:ind w:right="730"/>
        <w:jc w:val="center"/>
        <w:rPr>
          <w:b/>
          <w:color w:val="000000"/>
          <w:spacing w:val="2"/>
          <w:sz w:val="40"/>
          <w:szCs w:val="40"/>
        </w:rPr>
      </w:pPr>
      <w:r w:rsidRPr="00842694">
        <w:rPr>
          <w:b/>
          <w:color w:val="000000"/>
          <w:spacing w:val="2"/>
          <w:sz w:val="40"/>
          <w:szCs w:val="40"/>
        </w:rPr>
        <w:lastRenderedPageBreak/>
        <w:t xml:space="preserve">Рекомендации </w:t>
      </w:r>
    </w:p>
    <w:p w:rsidR="0053149E" w:rsidRPr="00842694" w:rsidRDefault="00842694" w:rsidP="00F407F2">
      <w:pPr>
        <w:shd w:val="clear" w:color="auto" w:fill="FFFFFF"/>
        <w:ind w:left="-561"/>
        <w:jc w:val="center"/>
        <w:rPr>
          <w:b/>
          <w:color w:val="000000"/>
          <w:spacing w:val="2"/>
          <w:sz w:val="40"/>
          <w:szCs w:val="40"/>
        </w:rPr>
      </w:pPr>
      <w:r w:rsidRPr="00842694">
        <w:rPr>
          <w:b/>
          <w:color w:val="000000"/>
          <w:sz w:val="40"/>
          <w:szCs w:val="40"/>
        </w:rPr>
        <w:t xml:space="preserve">по </w:t>
      </w:r>
      <w:r w:rsidRPr="00842694">
        <w:rPr>
          <w:b/>
          <w:color w:val="000000"/>
          <w:spacing w:val="2"/>
          <w:sz w:val="40"/>
          <w:szCs w:val="40"/>
        </w:rPr>
        <w:t>взаимодействию социальных партнеров</w:t>
      </w:r>
      <w:r w:rsidR="0053149E" w:rsidRPr="00842694">
        <w:rPr>
          <w:b/>
          <w:color w:val="000000"/>
          <w:spacing w:val="2"/>
          <w:sz w:val="40"/>
          <w:szCs w:val="40"/>
        </w:rPr>
        <w:t xml:space="preserve"> </w:t>
      </w:r>
    </w:p>
    <w:p w:rsidR="0053149E" w:rsidRPr="00842694" w:rsidRDefault="00842694" w:rsidP="00F407F2">
      <w:pPr>
        <w:shd w:val="clear" w:color="auto" w:fill="FFFFFF"/>
        <w:ind w:left="-561"/>
        <w:jc w:val="center"/>
        <w:rPr>
          <w:b/>
          <w:color w:val="000000"/>
          <w:spacing w:val="2"/>
          <w:sz w:val="40"/>
          <w:szCs w:val="40"/>
        </w:rPr>
      </w:pPr>
      <w:r w:rsidRPr="00842694">
        <w:rPr>
          <w:b/>
          <w:color w:val="000000"/>
          <w:spacing w:val="2"/>
          <w:sz w:val="40"/>
          <w:szCs w:val="40"/>
        </w:rPr>
        <w:t xml:space="preserve">в организации </w:t>
      </w:r>
    </w:p>
    <w:p w:rsidR="00842694" w:rsidRPr="00842694" w:rsidRDefault="00842694" w:rsidP="00F407F2">
      <w:pPr>
        <w:shd w:val="clear" w:color="auto" w:fill="FFFFFF"/>
        <w:ind w:left="-561"/>
        <w:jc w:val="center"/>
        <w:rPr>
          <w:b/>
          <w:color w:val="000000"/>
          <w:spacing w:val="2"/>
          <w:sz w:val="40"/>
          <w:szCs w:val="40"/>
        </w:rPr>
      </w:pPr>
      <w:r w:rsidRPr="00842694">
        <w:rPr>
          <w:b/>
          <w:color w:val="000000"/>
          <w:spacing w:val="2"/>
          <w:sz w:val="40"/>
          <w:szCs w:val="40"/>
        </w:rPr>
        <w:t>в условиях экономического кризиса</w:t>
      </w:r>
    </w:p>
    <w:p w:rsidR="00F86F07" w:rsidRDefault="00842694" w:rsidP="0053149E">
      <w:pPr>
        <w:shd w:val="clear" w:color="auto" w:fill="FFFFFF"/>
        <w:spacing w:before="4104"/>
        <w:jc w:val="center"/>
        <w:rPr>
          <w:b/>
          <w:color w:val="000000"/>
          <w:spacing w:val="2"/>
          <w:sz w:val="28"/>
          <w:szCs w:val="28"/>
        </w:rPr>
      </w:pPr>
      <w:r w:rsidRPr="00842694">
        <w:rPr>
          <w:b/>
          <w:color w:val="000000"/>
          <w:spacing w:val="2"/>
          <w:sz w:val="28"/>
          <w:szCs w:val="28"/>
        </w:rPr>
        <w:t>Москва 2009 год</w:t>
      </w:r>
    </w:p>
    <w:p w:rsidR="007E4842" w:rsidRDefault="007E4842" w:rsidP="007E4842">
      <w:pPr>
        <w:jc w:val="center"/>
        <w:rPr>
          <w:b/>
          <w:sz w:val="28"/>
        </w:rPr>
      </w:pPr>
    </w:p>
    <w:p w:rsidR="007E4842" w:rsidRDefault="007E4842" w:rsidP="007E4842">
      <w:pPr>
        <w:jc w:val="center"/>
        <w:rPr>
          <w:b/>
          <w:sz w:val="28"/>
        </w:rPr>
      </w:pPr>
    </w:p>
    <w:p w:rsidR="007E4842" w:rsidRDefault="007E4842" w:rsidP="007E4842">
      <w:pPr>
        <w:jc w:val="center"/>
        <w:rPr>
          <w:b/>
          <w:sz w:val="28"/>
        </w:rPr>
      </w:pPr>
    </w:p>
    <w:p w:rsidR="007E4842" w:rsidRDefault="007E4842" w:rsidP="007E4842">
      <w:pPr>
        <w:jc w:val="center"/>
        <w:rPr>
          <w:b/>
          <w:sz w:val="28"/>
        </w:rPr>
      </w:pPr>
    </w:p>
    <w:p w:rsidR="007E4842" w:rsidRDefault="007E4842" w:rsidP="007E4842">
      <w:pPr>
        <w:jc w:val="center"/>
        <w:rPr>
          <w:b/>
          <w:sz w:val="28"/>
        </w:rPr>
      </w:pPr>
    </w:p>
    <w:p w:rsidR="007E4842" w:rsidRDefault="007E4842" w:rsidP="007E4842">
      <w:pPr>
        <w:jc w:val="center"/>
        <w:rPr>
          <w:sz w:val="28"/>
        </w:rPr>
      </w:pPr>
      <w:r>
        <w:rPr>
          <w:b/>
          <w:sz w:val="28"/>
        </w:rPr>
        <w:lastRenderedPageBreak/>
        <w:t>Рекомендации</w:t>
      </w:r>
      <w:r>
        <w:rPr>
          <w:sz w:val="28"/>
        </w:rPr>
        <w:t xml:space="preserve"> </w:t>
      </w:r>
    </w:p>
    <w:p w:rsidR="007E4842" w:rsidRDefault="007E4842" w:rsidP="007E4842">
      <w:pPr>
        <w:jc w:val="center"/>
        <w:rPr>
          <w:b/>
          <w:sz w:val="28"/>
        </w:rPr>
      </w:pPr>
      <w:r>
        <w:rPr>
          <w:b/>
          <w:sz w:val="28"/>
        </w:rPr>
        <w:t xml:space="preserve">по взаимодействию социальных партнеров </w:t>
      </w:r>
    </w:p>
    <w:p w:rsidR="007E4842" w:rsidRDefault="007E4842" w:rsidP="007E4842">
      <w:pPr>
        <w:jc w:val="center"/>
        <w:rPr>
          <w:b/>
          <w:sz w:val="28"/>
        </w:rPr>
      </w:pPr>
      <w:r>
        <w:rPr>
          <w:b/>
          <w:sz w:val="28"/>
        </w:rPr>
        <w:t xml:space="preserve">в организации в условиях экономического кризиса </w:t>
      </w:r>
    </w:p>
    <w:p w:rsidR="007E4842" w:rsidRDefault="007E4842" w:rsidP="007E4842">
      <w:pPr>
        <w:ind w:firstLine="709"/>
        <w:jc w:val="center"/>
        <w:rPr>
          <w:b/>
          <w:sz w:val="27"/>
        </w:rPr>
      </w:pP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r>
        <w:t>В условиях экономического кризиса существенно возрастает роль социального диалога между работодателями и представляющими интересы работников профсоюзами.</w:t>
      </w: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r>
        <w:t>Для преодоления кризисных явлений требуется выработка единых подходов социальных партнеров в области регулирования социально-трудовых отношений, направленных на сохранение конкурентоспособности организаций в период экономического кризиса, а также при выходе из него.</w:t>
      </w: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r>
        <w:t>Цель взаимодействия социальных партнеров в этот период – согласование комплекса антикризисных мер, способствующих сохранению эффективных рабочих мест, снижению социальной напряженности в коллективах, обеспечению содействия занятости и сдерживанию массового высвобождения работников, защите их трудовых прав.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Взаимодействие социальных партнеров в этих условиях должно строиться на основе ряда принципов, прежде всего открытости и доступности информации, сбалансированности и обоснованности принятия решений, взаимной ответственности сторон, соотнесения согласованных мер  с действиями социальных партнеров на территориальном (региональном), отраслевом и федеральном уровнях социального диалога.</w:t>
      </w: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  <w:rPr>
          <w:sz w:val="16"/>
        </w:rPr>
      </w:pPr>
    </w:p>
    <w:p w:rsidR="007E4842" w:rsidRDefault="007E4842" w:rsidP="007E4842">
      <w:pPr>
        <w:jc w:val="center"/>
        <w:outlineLvl w:val="0"/>
        <w:rPr>
          <w:b/>
          <w:sz w:val="27"/>
        </w:rPr>
      </w:pPr>
      <w:smartTag w:uri="urn:schemas-microsoft-com:office:smarttags" w:element="place">
        <w:r>
          <w:rPr>
            <w:b/>
            <w:sz w:val="27"/>
            <w:lang w:val="en-US"/>
          </w:rPr>
          <w:t>I</w:t>
        </w:r>
        <w:r>
          <w:rPr>
            <w:b/>
            <w:sz w:val="27"/>
          </w:rPr>
          <w:t>.</w:t>
        </w:r>
      </w:smartTag>
      <w:r>
        <w:rPr>
          <w:b/>
          <w:sz w:val="27"/>
        </w:rPr>
        <w:t xml:space="preserve"> Общие положения</w:t>
      </w:r>
    </w:p>
    <w:p w:rsidR="007E4842" w:rsidRDefault="007E4842" w:rsidP="007E4842">
      <w:pPr>
        <w:jc w:val="both"/>
        <w:outlineLvl w:val="0"/>
        <w:rPr>
          <w:b/>
          <w:sz w:val="16"/>
        </w:rPr>
      </w:pPr>
      <w:r>
        <w:rPr>
          <w:b/>
          <w:sz w:val="26"/>
        </w:rPr>
        <w:tab/>
      </w:r>
    </w:p>
    <w:p w:rsidR="007E4842" w:rsidRDefault="007E4842" w:rsidP="007E4842">
      <w:pPr>
        <w:tabs>
          <w:tab w:val="left" w:pos="780"/>
        </w:tabs>
        <w:jc w:val="both"/>
        <w:rPr>
          <w:sz w:val="28"/>
        </w:rPr>
      </w:pPr>
      <w:r>
        <w:rPr>
          <w:sz w:val="28"/>
        </w:rPr>
        <w:tab/>
        <w:t xml:space="preserve">1. Рекомендации </w:t>
      </w:r>
      <w:proofErr w:type="gramStart"/>
      <w:r>
        <w:rPr>
          <w:sz w:val="28"/>
        </w:rPr>
        <w:t>по взаимодействию социальных партнеров в организации в условиях экономического кризиса предназначены для использования сторонами социального партнерства на уровне</w:t>
      </w:r>
      <w:proofErr w:type="gramEnd"/>
      <w:r>
        <w:rPr>
          <w:sz w:val="28"/>
        </w:rPr>
        <w:t xml:space="preserve"> конкретной организации для разработки антикризисных мер в сфере регулирования социально-трудовых отношений.</w:t>
      </w:r>
    </w:p>
    <w:p w:rsidR="007E4842" w:rsidRDefault="007E4842" w:rsidP="007E4842">
      <w:pPr>
        <w:tabs>
          <w:tab w:val="left" w:pos="780"/>
        </w:tabs>
        <w:jc w:val="both"/>
        <w:rPr>
          <w:sz w:val="28"/>
        </w:rPr>
      </w:pPr>
      <w:r>
        <w:rPr>
          <w:sz w:val="28"/>
        </w:rPr>
        <w:tab/>
        <w:t xml:space="preserve">2. Под сторонами социального партнерства в соответствии с Трудовым кодексом Российской Федерации понимаются работники и работодатели в лице своих полномочных представителей.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3. Антикризисные мероприятия в сфере социально-трудовых отношений разрабатываются социальными партнерами и могут являться составной частью общего антикризисного плана, вырабатываемого руководством организации в той или иной форме.</w:t>
      </w:r>
    </w:p>
    <w:p w:rsidR="007E4842" w:rsidRDefault="007E4842" w:rsidP="007E4842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 Реализация комплекса антикризисных мер предусматривает участие широкого круга работников и их представителей. При этом в целях предупреждения социальных конфликтов необходимо максимально учитывать социальные интересы работников.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 xml:space="preserve">5. Формы антикризисных программ в сфере социально-трудовых отношений, институты их разработки и согласования могут быть различны в зависимости от особенностей конкретной организации. Прежде всего, следует использовать такие институты и процедуры согласования интересов работников и работодателя, как комиссии по заключению и контролю выполнения коллективных договоров.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При необходимости возможно формирование специальных органов взаимодействия (специальных антикризисных комиссий). Могут использоваться и иные согласованные работодателем и работниками формы выработки антикризисных мер.</w:t>
      </w:r>
    </w:p>
    <w:p w:rsidR="007E4842" w:rsidRDefault="007E4842" w:rsidP="007E4842">
      <w:pPr>
        <w:ind w:firstLine="709"/>
        <w:jc w:val="both"/>
        <w:rPr>
          <w:sz w:val="16"/>
        </w:rPr>
      </w:pPr>
    </w:p>
    <w:p w:rsidR="007E4842" w:rsidRDefault="007E4842" w:rsidP="007E4842">
      <w:pPr>
        <w:ind w:firstLine="709"/>
        <w:jc w:val="center"/>
        <w:rPr>
          <w:sz w:val="16"/>
        </w:rPr>
      </w:pPr>
      <w:r>
        <w:rPr>
          <w:b/>
          <w:sz w:val="27"/>
          <w:lang w:val="en-US"/>
        </w:rPr>
        <w:t>II</w:t>
      </w:r>
      <w:r>
        <w:rPr>
          <w:b/>
          <w:sz w:val="27"/>
        </w:rPr>
        <w:t>. Основные механизмы сотрудничества социальных партнеров в период экономического кризиса</w:t>
      </w:r>
    </w:p>
    <w:p w:rsidR="007E4842" w:rsidRDefault="007E4842" w:rsidP="007E4842">
      <w:pPr>
        <w:ind w:firstLine="709"/>
        <w:jc w:val="center"/>
        <w:rPr>
          <w:b/>
          <w:sz w:val="16"/>
        </w:rPr>
      </w:pP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6. Взаимодействие социальных партнеров по подготовке и выполнению комплекса антикризисных мер в сфере социально-трудовых отношений осуществляется в соответствии с Трудовым кодексом Российской Федерации, коллективными договорами и соглашениями.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7</w:t>
      </w:r>
      <w:r>
        <w:rPr>
          <w:i/>
          <w:sz w:val="28"/>
        </w:rPr>
        <w:t xml:space="preserve">. </w:t>
      </w:r>
      <w:r>
        <w:rPr>
          <w:sz w:val="28"/>
        </w:rPr>
        <w:t xml:space="preserve">При наличии в организации коллективного договора, институтов представительства интересов работников (профсоюзной организации и (или) иных представительных органов) для подготовки и реализации </w:t>
      </w:r>
      <w:proofErr w:type="gramStart"/>
      <w:r>
        <w:rPr>
          <w:sz w:val="28"/>
        </w:rPr>
        <w:t>комплекса</w:t>
      </w:r>
      <w:proofErr w:type="gramEnd"/>
      <w:r>
        <w:rPr>
          <w:sz w:val="28"/>
        </w:rPr>
        <w:t xml:space="preserve"> антикризисных мер в сфере социально-трудовых отношений целесообразно использовать имеющиеся органы, осуществляющие  согласование интересов сторон (комиссии по заключению и контролю выполнения коллективных договоров и т.п.). При согласии сторон может быть создан иной орган (антикризисная комиссия, совет и т.п.). В этом случае сторонами социального диалога должны быть определены круг задач, порядок формирования, состав и полномочия создаваемого органа, процедура подготовки предложений и порядок их утверждения.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8.</w:t>
      </w:r>
      <w:r>
        <w:rPr>
          <w:i/>
          <w:sz w:val="28"/>
        </w:rPr>
        <w:t xml:space="preserve"> </w:t>
      </w:r>
      <w:r>
        <w:rPr>
          <w:sz w:val="28"/>
        </w:rPr>
        <w:t>Антикризисным органом (комиссией) может разрабатываться и согласовываться комплекс антикризисных мер в сфере социально-трудовых отношений (либо отдельный, либо как часть общей антикризисной программы организации).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</w:t>
      </w:r>
      <w:proofErr w:type="gramStart"/>
      <w:r>
        <w:rPr>
          <w:sz w:val="28"/>
        </w:rPr>
        <w:t>невозможности временного выполнения отдельных положений коллективного договора стороны</w:t>
      </w:r>
      <w:proofErr w:type="gramEnd"/>
      <w:r>
        <w:rPr>
          <w:sz w:val="28"/>
        </w:rPr>
        <w:t xml:space="preserve"> могут вступить в переговоры по временной приостановке действия данных положений и внести соответствующие изменения в коллективный договор в соответствии с Трудовым кодексом Российской Федерации.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9. Для эффективного взаимодействия социальным партнерам необходимо обеспечить: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 xml:space="preserve">своевременное и объективное информирование сторон о социально-экономическом положении в организации и в регионе;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привлечение к решению проблем в организациях органов исполнительной власти субъектов Российской Федерации и органов местного самоуправления, компетентных в решении данных вопросов;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проведение работы по разъяснению работникам организации особенностей кризисного периода, а также намеченных мер по сохранению конкурентоспособности организации, содействию занятости и социальной защищенности работников.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 xml:space="preserve">10. Социальные партнеры в пределах своей компетенции содействуют предупреждению возникновения конфликтных ситуаций, способствуют разрешению индивидуальных и коллективных трудовых споров в досудебном порядке с использованием процедур, предусмотренных Трудовым кодексом </w:t>
      </w:r>
      <w:r>
        <w:rPr>
          <w:sz w:val="28"/>
        </w:rPr>
        <w:lastRenderedPageBreak/>
        <w:t>Российской Федерации.</w:t>
      </w:r>
    </w:p>
    <w:p w:rsidR="007E4842" w:rsidRDefault="007E4842" w:rsidP="007E4842">
      <w:pPr>
        <w:pStyle w:val="a4"/>
        <w:jc w:val="both"/>
        <w:rPr>
          <w:rFonts w:ascii="Times New Roman" w:hAnsi="Times New Roman"/>
          <w:sz w:val="16"/>
        </w:rPr>
      </w:pPr>
    </w:p>
    <w:p w:rsidR="007E4842" w:rsidRDefault="007E4842" w:rsidP="007E4842">
      <w:pPr>
        <w:jc w:val="center"/>
        <w:outlineLvl w:val="0"/>
        <w:rPr>
          <w:b/>
          <w:sz w:val="27"/>
        </w:rPr>
      </w:pPr>
      <w:r>
        <w:rPr>
          <w:b/>
          <w:sz w:val="27"/>
          <w:lang w:val="en-US"/>
        </w:rPr>
        <w:t>III</w:t>
      </w:r>
      <w:r>
        <w:rPr>
          <w:b/>
          <w:sz w:val="27"/>
        </w:rPr>
        <w:t xml:space="preserve">. Разработка и реализация антикризисных мер </w:t>
      </w:r>
    </w:p>
    <w:p w:rsidR="007E4842" w:rsidRDefault="007E4842" w:rsidP="007E4842">
      <w:pPr>
        <w:jc w:val="center"/>
        <w:outlineLvl w:val="0"/>
        <w:rPr>
          <w:b/>
          <w:sz w:val="16"/>
        </w:rPr>
      </w:pP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 xml:space="preserve">11. В антикризисной программе могут применяться различные меры и способы выхода из кризиса, обусловленные спецификой, условиями деятельности и финансово-экономическим состоянием организации. 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Подготовка мероприятий, касающихся содействия занятости и сохранения кадрового потенциала организации, должна основываться на нормах трудового законодательства </w:t>
      </w:r>
      <w:r>
        <w:rPr>
          <w:rFonts w:ascii="Times New Roman" w:hAnsi="Times New Roman"/>
          <w:color w:val="000000"/>
          <w:sz w:val="28"/>
        </w:rPr>
        <w:t>Российской Федерации.</w:t>
      </w:r>
      <w:r>
        <w:rPr>
          <w:rFonts w:ascii="Times New Roman" w:hAnsi="Times New Roman"/>
          <w:sz w:val="28"/>
        </w:rPr>
        <w:t xml:space="preserve"> </w:t>
      </w:r>
    </w:p>
    <w:p w:rsidR="007E4842" w:rsidRDefault="007E4842" w:rsidP="007E4842">
      <w:pPr>
        <w:pStyle w:val="a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13. Использование тех или иных мер должно быть согласовано в ходе соответствующих переговоров социальных партнеров. Среди возможных мер могут быть выделены следующие действия, связанные с сохранением кадрового потенциала и рабочих мест:</w:t>
      </w:r>
    </w:p>
    <w:p w:rsidR="007E4842" w:rsidRDefault="007E4842" w:rsidP="007E4842">
      <w:pPr>
        <w:ind w:firstLine="720"/>
        <w:jc w:val="both"/>
        <w:rPr>
          <w:sz w:val="28"/>
        </w:rPr>
      </w:pPr>
      <w:r>
        <w:rPr>
          <w:sz w:val="28"/>
        </w:rPr>
        <w:t>а) отказ от применения на определенный период сверхурочных работ, работ в выходные и нерабочие праздничные дни;</w:t>
      </w:r>
    </w:p>
    <w:p w:rsidR="007E4842" w:rsidRDefault="007E4842" w:rsidP="007E4842">
      <w:pPr>
        <w:ind w:firstLine="720"/>
        <w:jc w:val="both"/>
        <w:rPr>
          <w:sz w:val="28"/>
        </w:rPr>
      </w:pPr>
      <w:r>
        <w:rPr>
          <w:sz w:val="28"/>
        </w:rPr>
        <w:t>б) временный отказ от введения совмещения профессий;</w:t>
      </w:r>
    </w:p>
    <w:p w:rsidR="007E4842" w:rsidRDefault="007E4842" w:rsidP="007E4842">
      <w:pPr>
        <w:ind w:firstLine="720"/>
        <w:jc w:val="both"/>
        <w:rPr>
          <w:i/>
          <w:sz w:val="28"/>
        </w:rPr>
      </w:pPr>
      <w:r>
        <w:rPr>
          <w:sz w:val="28"/>
        </w:rPr>
        <w:t>в) временное ограничение приема работников и сокращение вакансий;</w:t>
      </w:r>
    </w:p>
    <w:p w:rsidR="007E4842" w:rsidRDefault="007E4842" w:rsidP="007E4842">
      <w:pPr>
        <w:ind w:firstLine="720"/>
        <w:jc w:val="both"/>
        <w:rPr>
          <w:sz w:val="28"/>
        </w:rPr>
      </w:pPr>
      <w:r>
        <w:rPr>
          <w:sz w:val="28"/>
        </w:rPr>
        <w:t>г) перевод в соответствии с нормами трудового законодательства Российской Федерации высвобождаемых работников на постоянную работу на места, занимаемые работн</w:t>
      </w:r>
      <w:r>
        <w:rPr>
          <w:sz w:val="28"/>
        </w:rPr>
        <w:t>и</w:t>
      </w:r>
      <w:r>
        <w:rPr>
          <w:sz w:val="28"/>
        </w:rPr>
        <w:t>ками-совместителями;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перевод работников в соответствии с нормами трудового законодательства Российской Федерации на работу в другие подразделения и организации; </w:t>
      </w:r>
    </w:p>
    <w:p w:rsidR="007E4842" w:rsidRDefault="007E4842" w:rsidP="007E4842">
      <w:pPr>
        <w:ind w:firstLine="720"/>
        <w:jc w:val="both"/>
        <w:rPr>
          <w:sz w:val="28"/>
        </w:rPr>
      </w:pPr>
      <w:r>
        <w:rPr>
          <w:sz w:val="28"/>
        </w:rPr>
        <w:t>е) совершенствование графиков работы с введением режима неполного рабочего времени в порядке, предусмотренном тр</w:t>
      </w:r>
      <w:r>
        <w:rPr>
          <w:sz w:val="28"/>
        </w:rPr>
        <w:t>у</w:t>
      </w:r>
      <w:r>
        <w:rPr>
          <w:sz w:val="28"/>
        </w:rPr>
        <w:t>довым законодательством;</w:t>
      </w:r>
    </w:p>
    <w:p w:rsidR="007E4842" w:rsidRDefault="007E4842" w:rsidP="007E4842">
      <w:pPr>
        <w:ind w:firstLine="720"/>
        <w:jc w:val="both"/>
        <w:rPr>
          <w:sz w:val="28"/>
        </w:rPr>
      </w:pPr>
      <w:r>
        <w:rPr>
          <w:sz w:val="28"/>
        </w:rPr>
        <w:t>ж) установление для отдельных категорий работников неполной рабочей нед</w:t>
      </w:r>
      <w:r>
        <w:rPr>
          <w:sz w:val="28"/>
        </w:rPr>
        <w:t>е</w:t>
      </w:r>
      <w:r>
        <w:rPr>
          <w:sz w:val="28"/>
        </w:rPr>
        <w:t>ли с корректировкой размера заработной платы локальными нормативными актами организации, принимаемыми с учетом мнения</w:t>
      </w:r>
      <w:r>
        <w:rPr>
          <w:i/>
          <w:sz w:val="28"/>
        </w:rPr>
        <w:t xml:space="preserve"> </w:t>
      </w:r>
      <w:r>
        <w:rPr>
          <w:sz w:val="28"/>
        </w:rPr>
        <w:t>выборного органа первичной профсоюзной организации в порядке, предусмотренном трудовым законодательством Российской Федерации;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з) предоставление по просьбе работников (по личному заявлению) отпусков без сохранения заработной платы;</w:t>
      </w:r>
    </w:p>
    <w:p w:rsidR="007E4842" w:rsidRDefault="007E4842" w:rsidP="007E4842">
      <w:pPr>
        <w:tabs>
          <w:tab w:val="left" w:pos="780"/>
        </w:tabs>
        <w:ind w:firstLine="709"/>
        <w:jc w:val="both"/>
        <w:rPr>
          <w:sz w:val="28"/>
        </w:rPr>
      </w:pPr>
      <w:r>
        <w:rPr>
          <w:sz w:val="28"/>
        </w:rPr>
        <w:t>и) передача подразделениям организации для выполнения собственными силами работ, выполнявшихся ранее подрядными организациями.</w:t>
      </w: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>В антикризисную программу могут быть также включены мероприятия, предусматривающие:</w:t>
      </w: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>а) осуществление опережающего профессионального обучения работников, находящихся под риском увольнения;</w:t>
      </w: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 xml:space="preserve">б) переобучение, повышение квалификации работников с учетом имеющихся вакантных рабочих мест в организации, ее филиалах, в том числе на условиях совместного с органами местного </w:t>
      </w:r>
      <w:proofErr w:type="gramStart"/>
      <w:r>
        <w:rPr>
          <w:sz w:val="28"/>
        </w:rPr>
        <w:t>самоуправления долевого финансирования программ обучения работников крупных  организаций</w:t>
      </w:r>
      <w:proofErr w:type="gramEnd"/>
      <w:r>
        <w:rPr>
          <w:sz w:val="28"/>
        </w:rPr>
        <w:t xml:space="preserve"> и градообразующих организаций за счет средств, предусмотренных для реализации региональных программ занятости;</w:t>
      </w: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 xml:space="preserve">в) оказание помощи в поиске работы в организациях соответствующего вида экономической деятельности, включая организации, расположенные в </w:t>
      </w:r>
      <w:r>
        <w:rPr>
          <w:sz w:val="28"/>
        </w:rPr>
        <w:lastRenderedPageBreak/>
        <w:t>других регионах, при содействии органов государственной службы занятости;</w:t>
      </w:r>
    </w:p>
    <w:p w:rsidR="007E4842" w:rsidRDefault="007E4842" w:rsidP="007E4842">
      <w:pPr>
        <w:jc w:val="both"/>
        <w:rPr>
          <w:sz w:val="28"/>
        </w:rPr>
      </w:pPr>
      <w:r>
        <w:tab/>
      </w:r>
      <w:r>
        <w:rPr>
          <w:sz w:val="28"/>
        </w:rPr>
        <w:t>г)</w:t>
      </w:r>
      <w:r>
        <w:t xml:space="preserve"> </w:t>
      </w:r>
      <w:r>
        <w:rPr>
          <w:sz w:val="28"/>
        </w:rPr>
        <w:t xml:space="preserve">направление работников на обучение другим профессиям в связи с возможным перепрофилированием производства; 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установление режима неполного рабочего времени для самостоятельного поиска работы.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14. Стороны социального партнерства разрабатывают совместные мероприятия, направленные на обеспечение занятости работников, находящихся под риском увольнения, с учетом реализуемой региональной программы содействия занятости. </w:t>
      </w:r>
    </w:p>
    <w:p w:rsidR="007E4842" w:rsidRDefault="007E4842" w:rsidP="007E4842">
      <w:pPr>
        <w:jc w:val="both"/>
        <w:rPr>
          <w:sz w:val="28"/>
        </w:rPr>
      </w:pPr>
      <w:r>
        <w:rPr>
          <w:sz w:val="28"/>
        </w:rPr>
        <w:tab/>
        <w:t xml:space="preserve">15. Проект комплекса (программы) антикризисных мероприятий целесообразно обсудить на общем собрании (конференции) работников, а также при необходимости с органами местного самоуправления. </w:t>
      </w:r>
    </w:p>
    <w:p w:rsid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>В организации могут предусматриваться и другие процедуры обсуждения программы антикризисных мер, согласованные работодателем и работниками.</w:t>
      </w:r>
    </w:p>
    <w:p w:rsidR="007E4842" w:rsidRDefault="007E4842" w:rsidP="007E4842">
      <w:pPr>
        <w:pStyle w:val="a4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 xml:space="preserve">Вне зависимости от форм и методов подготовки и </w:t>
      </w:r>
      <w:proofErr w:type="gramStart"/>
      <w:r>
        <w:rPr>
          <w:rFonts w:ascii="Times New Roman" w:hAnsi="Times New Roman"/>
          <w:sz w:val="28"/>
        </w:rPr>
        <w:t>организации</w:t>
      </w:r>
      <w:proofErr w:type="gramEnd"/>
      <w:r>
        <w:rPr>
          <w:rFonts w:ascii="Times New Roman" w:hAnsi="Times New Roman"/>
          <w:sz w:val="28"/>
        </w:rPr>
        <w:t xml:space="preserve"> антикризисных мер в комплекс планируемых мероприятий рекомендуется включать механизмы по контролю за выполнением намеченных мер, предусматривающие ответственность сторон. </w:t>
      </w:r>
    </w:p>
    <w:p w:rsidR="007E4842" w:rsidRDefault="007E4842" w:rsidP="007E4842">
      <w:pPr>
        <w:jc w:val="both"/>
        <w:rPr>
          <w:sz w:val="28"/>
        </w:rPr>
      </w:pPr>
      <w:r>
        <w:tab/>
      </w:r>
      <w:r>
        <w:rPr>
          <w:sz w:val="28"/>
        </w:rPr>
        <w:t>17. Программа антикризисных мер в организации может содержать иные мероприятия, в том числе в области охраны труда, обеспечивающие снижение социальной напряженности и способствующие выходу из кризиса, не противоречащие законодательству.</w:t>
      </w:r>
    </w:p>
    <w:p w:rsidR="007E4842" w:rsidRDefault="007E4842" w:rsidP="007E4842">
      <w:pPr>
        <w:jc w:val="both"/>
        <w:rPr>
          <w:i/>
          <w:sz w:val="28"/>
        </w:rPr>
      </w:pPr>
    </w:p>
    <w:p w:rsidR="007E4842" w:rsidRDefault="007E4842" w:rsidP="007E4842">
      <w:pPr>
        <w:jc w:val="both"/>
        <w:rPr>
          <w:sz w:val="16"/>
        </w:rPr>
      </w:pPr>
    </w:p>
    <w:p w:rsidR="007E4842" w:rsidRDefault="007E4842" w:rsidP="007E4842">
      <w:pPr>
        <w:jc w:val="center"/>
        <w:rPr>
          <w:b/>
          <w:sz w:val="27"/>
        </w:rPr>
      </w:pPr>
      <w:r>
        <w:rPr>
          <w:b/>
          <w:sz w:val="27"/>
          <w:lang w:val="en-US"/>
        </w:rPr>
        <w:t>IV</w:t>
      </w:r>
      <w:r>
        <w:rPr>
          <w:b/>
          <w:sz w:val="27"/>
        </w:rPr>
        <w:t>. Заключительные положения</w:t>
      </w:r>
    </w:p>
    <w:p w:rsidR="007E4842" w:rsidRDefault="007E4842" w:rsidP="007E4842">
      <w:pPr>
        <w:jc w:val="center"/>
        <w:rPr>
          <w:b/>
          <w:sz w:val="16"/>
        </w:rPr>
      </w:pP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r>
        <w:t>18. Более тесное взаимодействие социальных партнеров необходимо на всех уровнях регулирования социально-трудовых отношений:</w:t>
      </w:r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proofErr w:type="gramStart"/>
      <w:r>
        <w:t>на федеральном уровне - путем проведения консультаций в рамках Российской трехсторонней комиссии по регулированию социально-трудовых отношений и на двусторонней основе;</w:t>
      </w:r>
      <w:proofErr w:type="gramEnd"/>
    </w:p>
    <w:p w:rsidR="007E4842" w:rsidRDefault="007E4842" w:rsidP="007E4842">
      <w:pPr>
        <w:pStyle w:val="BodyTextIndent2"/>
        <w:overflowPunct/>
        <w:autoSpaceDE/>
        <w:autoSpaceDN/>
        <w:adjustRightInd/>
        <w:spacing w:line="240" w:lineRule="auto"/>
        <w:textAlignment w:val="auto"/>
      </w:pPr>
      <w:r>
        <w:t>на региональном и территориальном уровнях  - путем участия социальных партнеров в разработке планов антикризисных мер регионов и муниципальных образований.</w:t>
      </w:r>
    </w:p>
    <w:p w:rsidR="007E4842" w:rsidRPr="007E4842" w:rsidRDefault="007E4842" w:rsidP="007E4842">
      <w:pPr>
        <w:ind w:firstLine="709"/>
        <w:jc w:val="both"/>
        <w:rPr>
          <w:sz w:val="28"/>
        </w:rPr>
      </w:pPr>
      <w:r>
        <w:rPr>
          <w:sz w:val="28"/>
        </w:rPr>
        <w:t xml:space="preserve">19. </w:t>
      </w:r>
      <w:proofErr w:type="gramStart"/>
      <w:r>
        <w:rPr>
          <w:sz w:val="28"/>
        </w:rPr>
        <w:t>Российская трехсторонняя комиссия по регулированию социально-трудовых отношений и трехсторонние комиссии по регулированию социально-трудовых отношений в субъектах Российской Федерации в рамках проведения консультаций с федеральными органами исполнительной власти и органами исполнительной власти субъектов Российской Федерации в целях снижения напряженности на рынке труда и предотвращения массового высвобождения работников в регионах предусматривают рассмотрение вопросов взаимодействия социальных партнеров в условиях экономического кризиса и на</w:t>
      </w:r>
      <w:proofErr w:type="gramEnd"/>
      <w:r>
        <w:rPr>
          <w:sz w:val="28"/>
        </w:rPr>
        <w:t xml:space="preserve"> этой основе могут вносить в государственные органы исполнительной власти предложения к проектам законодательных и иных нормативных правовых актов.</w:t>
      </w:r>
    </w:p>
    <w:sectPr w:rsidR="007E4842" w:rsidRPr="007E4842" w:rsidSect="007E4842">
      <w:type w:val="continuous"/>
      <w:pgSz w:w="11909" w:h="16834"/>
      <w:pgMar w:top="964" w:right="851" w:bottom="720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0FC6"/>
    <w:rsid w:val="002F0FC6"/>
    <w:rsid w:val="0053149E"/>
    <w:rsid w:val="006A66AC"/>
    <w:rsid w:val="007E4842"/>
    <w:rsid w:val="00842694"/>
    <w:rsid w:val="00AE77C4"/>
    <w:rsid w:val="00F407F2"/>
    <w:rsid w:val="00F86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42694"/>
    <w:rPr>
      <w:rFonts w:ascii="Tahoma" w:hAnsi="Tahoma" w:cs="Tahoma"/>
      <w:sz w:val="16"/>
      <w:szCs w:val="16"/>
    </w:rPr>
  </w:style>
  <w:style w:type="paragraph" w:styleId="a4">
    <w:name w:val="Plain Text"/>
    <w:basedOn w:val="a"/>
    <w:rsid w:val="007E4842"/>
    <w:pPr>
      <w:widowControl/>
      <w:autoSpaceDE/>
      <w:autoSpaceDN/>
      <w:adjustRightInd/>
    </w:pPr>
    <w:rPr>
      <w:rFonts w:ascii="Courier New" w:hAnsi="Courier New" w:cs="Courier New"/>
    </w:rPr>
  </w:style>
  <w:style w:type="paragraph" w:customStyle="1" w:styleId="BodyTextIndent2">
    <w:name w:val="Body Text Indent 2"/>
    <w:basedOn w:val="a"/>
    <w:rsid w:val="007E4842"/>
    <w:pPr>
      <w:widowControl/>
      <w:overflowPunct w:val="0"/>
      <w:spacing w:line="360" w:lineRule="auto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Default_User</dc:creator>
  <cp:keywords/>
  <dc:description/>
  <cp:lastModifiedBy>Xvalin</cp:lastModifiedBy>
  <cp:revision>2</cp:revision>
  <cp:lastPrinted>2009-04-30T11:42:00Z</cp:lastPrinted>
  <dcterms:created xsi:type="dcterms:W3CDTF">2018-05-15T06:40:00Z</dcterms:created>
  <dcterms:modified xsi:type="dcterms:W3CDTF">2018-05-15T06:40:00Z</dcterms:modified>
</cp:coreProperties>
</file>