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C3" w:rsidRPr="00AE5DC3" w:rsidRDefault="00AE5DC3" w:rsidP="00AE5DC3">
      <w:pPr>
        <w:spacing w:after="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2"/>
          <w:szCs w:val="52"/>
        </w:rPr>
      </w:pPr>
      <w:r w:rsidRPr="00AE5DC3">
        <w:rPr>
          <w:rFonts w:ascii="Conv_PFDINTEXTCONDPRO-MEDIUM" w:eastAsia="Times New Roman" w:hAnsi="Conv_PFDINTEXTCONDPRO-MEDIUM" w:cs="Arial"/>
          <w:color w:val="405965"/>
          <w:kern w:val="36"/>
          <w:sz w:val="52"/>
          <w:szCs w:val="52"/>
        </w:rPr>
        <w:t>Закон от 29.05.2020 № 51-ЗСО</w:t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</w:rPr>
        <w:t>64 Саратовская область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Дата публикации: 03.06.2020</w:t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О введении в действие на территории Саратовской области специального налогового режима «Налог на профессиональный доход»</w:t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b/>
          <w:bCs/>
          <w:color w:val="405965"/>
          <w:sz w:val="30"/>
        </w:rPr>
        <w:t>Дата документа: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t>29.05.2020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b/>
          <w:bCs/>
          <w:color w:val="405965"/>
          <w:sz w:val="30"/>
        </w:rPr>
        <w:t>Вид документа: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proofErr w:type="gramStart"/>
      <w:r w:rsidRPr="00AE5DC3">
        <w:rPr>
          <w:rFonts w:ascii="Arial" w:eastAsia="Times New Roman" w:hAnsi="Arial" w:cs="Arial"/>
          <w:color w:val="405965"/>
          <w:sz w:val="30"/>
          <w:szCs w:val="30"/>
        </w:rPr>
        <w:t>Закон</w:t>
      </w:r>
      <w:proofErr w:type="gramEnd"/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b/>
          <w:bCs/>
          <w:color w:val="405965"/>
          <w:sz w:val="30"/>
        </w:rPr>
        <w:t>Принявший орган: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t>Саратовская областная дума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b/>
          <w:bCs/>
          <w:color w:val="405965"/>
          <w:sz w:val="30"/>
        </w:rPr>
        <w:t>Номер: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t>51-ЗСО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b/>
          <w:bCs/>
          <w:color w:val="405965"/>
          <w:sz w:val="30"/>
        </w:rPr>
        <w:t>Тип ситуации: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t>Налог на профессиональный доход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</w:p>
    <w:p w:rsidR="00AE5DC3" w:rsidRPr="00AE5DC3" w:rsidRDefault="00AE5DC3" w:rsidP="00AE5DC3">
      <w:pPr>
        <w:shd w:val="clear" w:color="auto" w:fill="FFFFFF"/>
        <w:spacing w:after="374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Статья 1</w:t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В соответствии с частью 1</w:t>
      </w:r>
      <w:r w:rsidRPr="00AE5DC3">
        <w:rPr>
          <w:rFonts w:ascii="Arial" w:eastAsia="Times New Roman" w:hAnsi="Arial" w:cs="Arial"/>
          <w:color w:val="405965"/>
          <w:sz w:val="30"/>
          <w:szCs w:val="30"/>
          <w:vertAlign w:val="superscript"/>
        </w:rPr>
        <w:t>1</w:t>
      </w:r>
      <w:r w:rsidRPr="00AE5DC3">
        <w:rPr>
          <w:rFonts w:ascii="Arial" w:eastAsia="Times New Roman" w:hAnsi="Arial" w:cs="Arial"/>
          <w:color w:val="405965"/>
          <w:sz w:val="30"/>
        </w:rPr>
        <w:t> 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t>статьи 1 Федерального закона от 27 ноября 2018 года № 422-ФЗ «О проведении эксперимента по установлению специального налогового режима «Налог на профессиональный доход» ввести в действие на территории Саратовской области специальный налоговый режим «Налог на профессиональный доход» в течение срока проведения эксперимента, определенного указанным Федеральным законом.</w:t>
      </w:r>
    </w:p>
    <w:p w:rsidR="00AE5DC3" w:rsidRPr="00AE5DC3" w:rsidRDefault="00AE5DC3" w:rsidP="00AE5DC3">
      <w:pPr>
        <w:shd w:val="clear" w:color="auto" w:fill="FFFFFF"/>
        <w:spacing w:after="374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Статья 2</w:t>
      </w:r>
    </w:p>
    <w:p w:rsidR="00AE5DC3" w:rsidRPr="00AE5DC3" w:rsidRDefault="00AE5DC3" w:rsidP="00AE5DC3">
      <w:pPr>
        <w:shd w:val="clear" w:color="auto" w:fill="FFFFFF"/>
        <w:spacing w:after="374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i/>
          <w:iCs/>
          <w:color w:val="405965"/>
          <w:sz w:val="30"/>
        </w:rPr>
        <w:t>Губернатор</w:t>
      </w:r>
      <w:r w:rsidRPr="00AE5DC3">
        <w:rPr>
          <w:rFonts w:ascii="Arial" w:eastAsia="Times New Roman" w:hAnsi="Arial" w:cs="Arial"/>
          <w:i/>
          <w:iCs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i/>
          <w:iCs/>
          <w:color w:val="405965"/>
          <w:sz w:val="30"/>
        </w:rPr>
        <w:t>Саратовской области</w:t>
      </w:r>
      <w:r w:rsidRPr="00AE5DC3">
        <w:rPr>
          <w:rFonts w:ascii="Arial" w:eastAsia="Times New Roman" w:hAnsi="Arial" w:cs="Arial"/>
          <w:i/>
          <w:iCs/>
          <w:color w:val="405965"/>
          <w:sz w:val="30"/>
          <w:szCs w:val="30"/>
        </w:rPr>
        <w:br/>
      </w:r>
      <w:r w:rsidRPr="00AE5DC3">
        <w:rPr>
          <w:rFonts w:ascii="Arial" w:eastAsia="Times New Roman" w:hAnsi="Arial" w:cs="Arial"/>
          <w:i/>
          <w:iCs/>
          <w:color w:val="405965"/>
          <w:sz w:val="30"/>
        </w:rPr>
        <w:t xml:space="preserve">В.В. </w:t>
      </w:r>
      <w:proofErr w:type="spellStart"/>
      <w:r w:rsidRPr="00AE5DC3">
        <w:rPr>
          <w:rFonts w:ascii="Arial" w:eastAsia="Times New Roman" w:hAnsi="Arial" w:cs="Arial"/>
          <w:i/>
          <w:iCs/>
          <w:color w:val="405965"/>
          <w:sz w:val="30"/>
        </w:rPr>
        <w:t>Радаев</w:t>
      </w:r>
      <w:proofErr w:type="spellEnd"/>
    </w:p>
    <w:p w:rsidR="00AE5DC3" w:rsidRPr="00AE5DC3" w:rsidRDefault="00AE5DC3" w:rsidP="00AE5DC3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b/>
          <w:bCs/>
          <w:color w:val="405965"/>
          <w:sz w:val="30"/>
        </w:rPr>
        <w:t>Комментарии:</w:t>
      </w:r>
      <w:r w:rsidRPr="00AE5DC3">
        <w:rPr>
          <w:rFonts w:ascii="Arial" w:eastAsia="Times New Roman" w:hAnsi="Arial" w:cs="Arial"/>
          <w:color w:val="405965"/>
          <w:sz w:val="30"/>
          <w:szCs w:val="30"/>
        </w:rPr>
        <w:br/>
      </w:r>
    </w:p>
    <w:p w:rsidR="00556169" w:rsidRPr="00AE5DC3" w:rsidRDefault="00AE5DC3" w:rsidP="00AE5DC3">
      <w:pPr>
        <w:shd w:val="clear" w:color="auto" w:fill="FFFFFF"/>
        <w:spacing w:after="374" w:line="419" w:lineRule="atLeast"/>
        <w:rPr>
          <w:rFonts w:ascii="Arial" w:eastAsia="Times New Roman" w:hAnsi="Arial" w:cs="Arial"/>
          <w:color w:val="405965"/>
          <w:sz w:val="30"/>
          <w:szCs w:val="30"/>
        </w:rPr>
      </w:pPr>
      <w:r w:rsidRPr="00AE5DC3">
        <w:rPr>
          <w:rFonts w:ascii="Arial" w:eastAsia="Times New Roman" w:hAnsi="Arial" w:cs="Arial"/>
          <w:color w:val="405965"/>
          <w:sz w:val="30"/>
          <w:szCs w:val="30"/>
        </w:rPr>
        <w:t>Принят Саратовской областной Думой 27 мая 2020 года.</w:t>
      </w:r>
    </w:p>
    <w:sectPr w:rsidR="00556169" w:rsidRPr="00A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DC3"/>
    <w:rsid w:val="00556169"/>
    <w:rsid w:val="00A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region">
    <w:name w:val="item_region"/>
    <w:basedOn w:val="a0"/>
    <w:rsid w:val="00AE5DC3"/>
  </w:style>
  <w:style w:type="paragraph" w:customStyle="1" w:styleId="gray">
    <w:name w:val="gray"/>
    <w:basedOn w:val="a"/>
    <w:rsid w:val="00AE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a"/>
    <w:rsid w:val="00AE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E5DC3"/>
    <w:rPr>
      <w:b/>
      <w:bCs/>
    </w:rPr>
  </w:style>
  <w:style w:type="character" w:customStyle="1" w:styleId="apple-converted-space">
    <w:name w:val="apple-converted-space"/>
    <w:basedOn w:val="a0"/>
    <w:rsid w:val="00AE5DC3"/>
  </w:style>
  <w:style w:type="paragraph" w:styleId="a4">
    <w:name w:val="Normal (Web)"/>
    <w:basedOn w:val="a"/>
    <w:uiPriority w:val="99"/>
    <w:semiHidden/>
    <w:unhideWhenUsed/>
    <w:rsid w:val="00AE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E5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13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отдел экономического развития БК р-на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2020-11-17T06:36:00Z</dcterms:created>
  <dcterms:modified xsi:type="dcterms:W3CDTF">2020-11-17T06:38:00Z</dcterms:modified>
</cp:coreProperties>
</file>