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41D" w:rsidRDefault="0016241D" w:rsidP="0016241D">
      <w:pPr>
        <w:jc w:val="center"/>
        <w:rPr>
          <w:rFonts w:ascii="PT Astra Serif" w:hAnsi="PT Astra Serif"/>
          <w:b/>
          <w:sz w:val="24"/>
          <w:szCs w:val="24"/>
        </w:rPr>
      </w:pPr>
      <w:r>
        <w:rPr>
          <w:rFonts w:ascii="PT Astra Serif" w:hAnsi="PT Astra Serif"/>
          <w:b/>
          <w:sz w:val="24"/>
          <w:szCs w:val="24"/>
        </w:rPr>
        <w:t>Нормативно-правовые акты, содержащие обязательные требования, оценка соблюдения которых является предметом муниципального контроля на автомобильном транспорте, городском наземном электрическом транспорте и в дорожном хозяйстве</w:t>
      </w:r>
    </w:p>
    <w:p w:rsidR="002C5849" w:rsidRDefault="002C5849" w:rsidP="002C5849">
      <w:pPr>
        <w:widowControl w:val="0"/>
        <w:spacing w:after="0" w:line="240" w:lineRule="auto"/>
        <w:jc w:val="center"/>
        <w:rPr>
          <w:rFonts w:ascii="Liberation Serif" w:hAnsi="Liberation Serif"/>
          <w:sz w:val="28"/>
          <w:szCs w:val="28"/>
        </w:rPr>
      </w:pPr>
    </w:p>
    <w:p w:rsidR="002C5849" w:rsidRPr="00F055BB" w:rsidRDefault="002C5849" w:rsidP="009A0D9F">
      <w:pPr>
        <w:widowControl w:val="0"/>
        <w:spacing w:after="0" w:line="240" w:lineRule="auto"/>
        <w:rPr>
          <w:rFonts w:ascii="Liberation Serif" w:hAnsi="Liberation Serif"/>
          <w:sz w:val="28"/>
          <w:szCs w:val="28"/>
        </w:rPr>
      </w:pPr>
    </w:p>
    <w:tbl>
      <w:tblPr>
        <w:tblStyle w:val="a4"/>
        <w:tblW w:w="14571" w:type="dxa"/>
        <w:jc w:val="center"/>
        <w:tblLayout w:type="fixed"/>
        <w:tblLook w:val="04A0"/>
      </w:tblPr>
      <w:tblGrid>
        <w:gridCol w:w="3526"/>
        <w:gridCol w:w="1985"/>
        <w:gridCol w:w="9060"/>
      </w:tblGrid>
      <w:tr w:rsidR="00116DC0" w:rsidRPr="004015A0" w:rsidTr="00116DC0">
        <w:trPr>
          <w:cantSplit/>
          <w:trHeight w:val="1468"/>
          <w:jc w:val="center"/>
        </w:trPr>
        <w:tc>
          <w:tcPr>
            <w:tcW w:w="3526" w:type="dxa"/>
            <w:tcBorders>
              <w:bottom w:val="nil"/>
            </w:tcBorders>
          </w:tcPr>
          <w:p w:rsidR="00116DC0" w:rsidRDefault="00116DC0" w:rsidP="00F055BB">
            <w:pPr>
              <w:widowControl w:val="0"/>
              <w:spacing w:line="240" w:lineRule="exact"/>
              <w:ind w:left="-57" w:right="-57"/>
              <w:jc w:val="center"/>
              <w:rPr>
                <w:rFonts w:ascii="Liberation Serif" w:hAnsi="Liberation Serif"/>
                <w:sz w:val="24"/>
                <w:szCs w:val="24"/>
              </w:rPr>
            </w:pPr>
            <w:r>
              <w:rPr>
                <w:rFonts w:ascii="Liberation Serif" w:hAnsi="Liberation Serif"/>
                <w:sz w:val="24"/>
                <w:szCs w:val="24"/>
              </w:rPr>
              <w:t>Реквизиты</w:t>
            </w:r>
          </w:p>
          <w:p w:rsidR="00116DC0" w:rsidRDefault="00116DC0" w:rsidP="00F055BB">
            <w:pPr>
              <w:widowControl w:val="0"/>
              <w:spacing w:line="240" w:lineRule="exact"/>
              <w:ind w:left="-57" w:right="-57"/>
              <w:jc w:val="center"/>
              <w:rPr>
                <w:rFonts w:ascii="Liberation Serif" w:hAnsi="Liberation Serif"/>
                <w:sz w:val="24"/>
                <w:szCs w:val="24"/>
              </w:rPr>
            </w:pPr>
            <w:r>
              <w:rPr>
                <w:rFonts w:ascii="Liberation Serif" w:hAnsi="Liberation Serif"/>
                <w:sz w:val="24"/>
                <w:szCs w:val="24"/>
              </w:rPr>
              <w:t>нормативного правового</w:t>
            </w:r>
          </w:p>
          <w:p w:rsidR="00116DC0" w:rsidRPr="004015A0" w:rsidRDefault="00116DC0" w:rsidP="00F055BB">
            <w:pPr>
              <w:widowControl w:val="0"/>
              <w:spacing w:line="240" w:lineRule="exact"/>
              <w:ind w:left="-57" w:right="-57"/>
              <w:jc w:val="center"/>
              <w:rPr>
                <w:rFonts w:ascii="Liberation Serif" w:hAnsi="Liberation Serif"/>
                <w:sz w:val="24"/>
                <w:szCs w:val="24"/>
              </w:rPr>
            </w:pPr>
            <w:r>
              <w:rPr>
                <w:rFonts w:ascii="Liberation Serif" w:hAnsi="Liberation Serif"/>
                <w:sz w:val="24"/>
                <w:szCs w:val="24"/>
              </w:rPr>
              <w:t>акта</w:t>
            </w:r>
          </w:p>
        </w:tc>
        <w:tc>
          <w:tcPr>
            <w:tcW w:w="1985" w:type="dxa"/>
            <w:tcBorders>
              <w:bottom w:val="nil"/>
            </w:tcBorders>
          </w:tcPr>
          <w:p w:rsidR="00116DC0" w:rsidRPr="004015A0" w:rsidRDefault="00116DC0" w:rsidP="00F055BB">
            <w:pPr>
              <w:widowControl w:val="0"/>
              <w:spacing w:line="240" w:lineRule="exact"/>
              <w:ind w:left="-57" w:right="-57"/>
              <w:jc w:val="center"/>
              <w:rPr>
                <w:rFonts w:ascii="Liberation Serif" w:hAnsi="Liberation Serif"/>
                <w:sz w:val="24"/>
                <w:szCs w:val="24"/>
              </w:rPr>
            </w:pPr>
            <w:r>
              <w:rPr>
                <w:rFonts w:ascii="Liberation Serif" w:hAnsi="Liberation Serif"/>
                <w:sz w:val="24"/>
                <w:szCs w:val="24"/>
              </w:rPr>
              <w:t>Структурные единицы нормативного правового акта, содержащие обязательные требования</w:t>
            </w:r>
          </w:p>
        </w:tc>
        <w:tc>
          <w:tcPr>
            <w:tcW w:w="9060" w:type="dxa"/>
            <w:tcBorders>
              <w:bottom w:val="nil"/>
            </w:tcBorders>
          </w:tcPr>
          <w:p w:rsidR="00116DC0" w:rsidRDefault="00116DC0" w:rsidP="00F055BB">
            <w:pPr>
              <w:widowControl w:val="0"/>
              <w:spacing w:line="240" w:lineRule="exact"/>
              <w:ind w:left="-57" w:right="-57"/>
              <w:jc w:val="center"/>
              <w:rPr>
                <w:rFonts w:ascii="Liberation Serif" w:hAnsi="Liberation Serif"/>
                <w:sz w:val="24"/>
                <w:szCs w:val="24"/>
              </w:rPr>
            </w:pPr>
            <w:r>
              <w:rPr>
                <w:rFonts w:ascii="Liberation Serif" w:hAnsi="Liberation Serif"/>
                <w:sz w:val="24"/>
                <w:szCs w:val="24"/>
              </w:rPr>
              <w:t>Содержание обязательного требования</w:t>
            </w:r>
          </w:p>
        </w:tc>
      </w:tr>
    </w:tbl>
    <w:p w:rsidR="004404B4" w:rsidRPr="004404B4" w:rsidRDefault="004404B4" w:rsidP="00F055BB">
      <w:pPr>
        <w:widowControl w:val="0"/>
        <w:spacing w:after="0" w:line="240" w:lineRule="auto"/>
        <w:rPr>
          <w:sz w:val="2"/>
          <w:szCs w:val="2"/>
        </w:rPr>
      </w:pPr>
    </w:p>
    <w:tbl>
      <w:tblPr>
        <w:tblStyle w:val="a4"/>
        <w:tblW w:w="14572" w:type="dxa"/>
        <w:jc w:val="center"/>
        <w:tblLayout w:type="fixed"/>
        <w:tblLook w:val="04A0"/>
      </w:tblPr>
      <w:tblGrid>
        <w:gridCol w:w="3533"/>
        <w:gridCol w:w="1982"/>
        <w:gridCol w:w="9057"/>
      </w:tblGrid>
      <w:tr w:rsidR="00116DC0" w:rsidRPr="004015A0" w:rsidTr="00730E7A">
        <w:trPr>
          <w:trHeight w:val="227"/>
          <w:tblHeader/>
          <w:jc w:val="center"/>
        </w:trPr>
        <w:tc>
          <w:tcPr>
            <w:tcW w:w="3533" w:type="dxa"/>
          </w:tcPr>
          <w:p w:rsidR="00116DC0" w:rsidRPr="004404B4" w:rsidRDefault="00116DC0" w:rsidP="00F055BB">
            <w:pPr>
              <w:widowControl w:val="0"/>
              <w:spacing w:line="240" w:lineRule="exact"/>
              <w:ind w:left="-57" w:right="-57"/>
              <w:jc w:val="center"/>
              <w:rPr>
                <w:rFonts w:ascii="Liberation Serif" w:hAnsi="Liberation Serif"/>
                <w:sz w:val="24"/>
                <w:szCs w:val="24"/>
              </w:rPr>
            </w:pPr>
            <w:r w:rsidRPr="004404B4">
              <w:rPr>
                <w:rFonts w:ascii="Liberation Serif" w:hAnsi="Liberation Serif"/>
                <w:sz w:val="24"/>
                <w:szCs w:val="24"/>
              </w:rPr>
              <w:t>1</w:t>
            </w:r>
          </w:p>
        </w:tc>
        <w:tc>
          <w:tcPr>
            <w:tcW w:w="1982" w:type="dxa"/>
          </w:tcPr>
          <w:p w:rsidR="00116DC0" w:rsidRPr="004404B4" w:rsidRDefault="00116DC0" w:rsidP="00F055BB">
            <w:pPr>
              <w:widowControl w:val="0"/>
              <w:spacing w:line="240" w:lineRule="exact"/>
              <w:ind w:left="-57" w:right="-57"/>
              <w:jc w:val="center"/>
              <w:rPr>
                <w:rFonts w:ascii="Liberation Serif" w:hAnsi="Liberation Serif"/>
                <w:sz w:val="24"/>
                <w:szCs w:val="24"/>
              </w:rPr>
            </w:pPr>
            <w:r>
              <w:rPr>
                <w:rFonts w:ascii="Liberation Serif" w:hAnsi="Liberation Serif"/>
                <w:sz w:val="24"/>
                <w:szCs w:val="24"/>
              </w:rPr>
              <w:t>2</w:t>
            </w:r>
          </w:p>
        </w:tc>
        <w:tc>
          <w:tcPr>
            <w:tcW w:w="9057" w:type="dxa"/>
          </w:tcPr>
          <w:p w:rsidR="00116DC0" w:rsidRPr="00B72C7F" w:rsidRDefault="00116DC0" w:rsidP="00F055BB">
            <w:pPr>
              <w:widowControl w:val="0"/>
              <w:spacing w:line="240" w:lineRule="exact"/>
              <w:ind w:left="-57" w:right="-57"/>
              <w:jc w:val="center"/>
              <w:rPr>
                <w:rFonts w:ascii="Liberation Serif" w:hAnsi="Liberation Serif"/>
                <w:sz w:val="24"/>
                <w:szCs w:val="24"/>
                <w:lang w:val="en-US"/>
              </w:rPr>
            </w:pPr>
            <w:r>
              <w:rPr>
                <w:rFonts w:ascii="Liberation Serif" w:hAnsi="Liberation Serif"/>
                <w:sz w:val="24"/>
                <w:szCs w:val="24"/>
              </w:rPr>
              <w:t>3</w:t>
            </w:r>
          </w:p>
        </w:tc>
      </w:tr>
      <w:tr w:rsidR="007D0906" w:rsidRPr="004015A0" w:rsidTr="007478F3">
        <w:trPr>
          <w:trHeight w:val="227"/>
          <w:jc w:val="center"/>
        </w:trPr>
        <w:tc>
          <w:tcPr>
            <w:tcW w:w="3533" w:type="dxa"/>
            <w:vMerge w:val="restart"/>
          </w:tcPr>
          <w:p w:rsidR="007D0906" w:rsidRPr="00116DC0" w:rsidRDefault="007D0906" w:rsidP="00245414">
            <w:pPr>
              <w:spacing w:line="240" w:lineRule="exact"/>
              <w:ind w:left="-57" w:right="-57"/>
              <w:rPr>
                <w:rFonts w:ascii="Liberation Serif" w:hAnsi="Liberation Serif"/>
                <w:color w:val="000000" w:themeColor="text1"/>
                <w:sz w:val="24"/>
                <w:szCs w:val="24"/>
              </w:rPr>
            </w:pPr>
            <w:r w:rsidRPr="00116DC0">
              <w:rPr>
                <w:rFonts w:ascii="Liberation Serif" w:hAnsi="Liberation Serif"/>
                <w:color w:val="000000" w:themeColor="text1"/>
                <w:sz w:val="24"/>
                <w:szCs w:val="24"/>
              </w:rPr>
              <w:t>1. Решение Комиссии Таможенного союза от 18.10.2011 № 827 «О принятии технического регламента Таможенного союза «Безопасность автомобильных дорог»</w:t>
            </w:r>
          </w:p>
        </w:tc>
        <w:tc>
          <w:tcPr>
            <w:tcW w:w="1982" w:type="dxa"/>
            <w:shd w:val="clear" w:color="auto" w:fill="auto"/>
          </w:tcPr>
          <w:p w:rsidR="007D0906" w:rsidRDefault="007D0906" w:rsidP="00245414">
            <w:pPr>
              <w:spacing w:line="240" w:lineRule="exact"/>
              <w:ind w:left="-57" w:right="-57"/>
              <w:rPr>
                <w:rFonts w:ascii="Liberation Serif" w:hAnsi="Liberation Serif"/>
                <w:color w:val="000000" w:themeColor="text1"/>
                <w:sz w:val="24"/>
                <w:szCs w:val="24"/>
              </w:rPr>
            </w:pPr>
            <w:r w:rsidRPr="0090709C">
              <w:rPr>
                <w:rFonts w:ascii="Liberation Serif" w:hAnsi="Liberation Serif"/>
                <w:color w:val="000000" w:themeColor="text1"/>
                <w:sz w:val="24"/>
                <w:szCs w:val="24"/>
              </w:rPr>
              <w:t>ТР ТС.</w:t>
            </w:r>
          </w:p>
          <w:p w:rsidR="007D0906" w:rsidRDefault="007D0906" w:rsidP="00245414">
            <w:pPr>
              <w:spacing w:line="240" w:lineRule="exact"/>
              <w:ind w:left="-57" w:right="-57"/>
              <w:rPr>
                <w:rFonts w:ascii="Liberation Serif" w:hAnsi="Liberation Serif"/>
                <w:color w:val="000000" w:themeColor="text1"/>
                <w:sz w:val="24"/>
                <w:szCs w:val="24"/>
              </w:rPr>
            </w:pPr>
            <w:r w:rsidRPr="0090709C">
              <w:rPr>
                <w:rFonts w:ascii="Liberation Serif" w:hAnsi="Liberation Serif"/>
                <w:color w:val="000000" w:themeColor="text1"/>
                <w:sz w:val="24"/>
                <w:szCs w:val="24"/>
              </w:rPr>
              <w:t xml:space="preserve">Статья </w:t>
            </w:r>
            <w:r w:rsidRPr="00FD7427">
              <w:rPr>
                <w:rFonts w:ascii="Liberation Serif" w:hAnsi="Liberation Serif"/>
                <w:color w:val="000000" w:themeColor="text1"/>
                <w:sz w:val="24"/>
                <w:szCs w:val="24"/>
              </w:rPr>
              <w:t>3</w:t>
            </w:r>
            <w:r w:rsidRPr="0090709C">
              <w:rPr>
                <w:rFonts w:ascii="Liberation Serif" w:hAnsi="Liberation Serif"/>
                <w:color w:val="000000" w:themeColor="text1"/>
                <w:sz w:val="24"/>
                <w:szCs w:val="24"/>
              </w:rPr>
              <w:t>,</w:t>
            </w:r>
          </w:p>
          <w:p w:rsidR="007D0906" w:rsidRPr="0090709C" w:rsidRDefault="007D0906" w:rsidP="00B72C7F">
            <w:pPr>
              <w:spacing w:line="240" w:lineRule="exact"/>
              <w:ind w:left="-57" w:right="-57"/>
              <w:rPr>
                <w:rFonts w:ascii="Liberation Serif" w:hAnsi="Liberation Serif"/>
                <w:color w:val="000000" w:themeColor="text1"/>
                <w:sz w:val="24"/>
                <w:szCs w:val="24"/>
              </w:rPr>
            </w:pPr>
            <w:r w:rsidRPr="0090709C">
              <w:rPr>
                <w:rFonts w:ascii="Liberation Serif" w:hAnsi="Liberation Serif"/>
                <w:color w:val="000000" w:themeColor="text1"/>
                <w:sz w:val="24"/>
                <w:szCs w:val="24"/>
              </w:rPr>
              <w:t>пункт 12</w:t>
            </w:r>
          </w:p>
        </w:tc>
        <w:tc>
          <w:tcPr>
            <w:tcW w:w="9057" w:type="dxa"/>
            <w:shd w:val="clear" w:color="auto" w:fill="auto"/>
          </w:tcPr>
          <w:p w:rsidR="007D0906" w:rsidRDefault="007D0906" w:rsidP="00D66ED5">
            <w:pPr>
              <w:widowControl w:val="0"/>
              <w:spacing w:line="240" w:lineRule="exact"/>
              <w:ind w:left="-57" w:right="-57" w:firstLine="519"/>
              <w:jc w:val="both"/>
              <w:rPr>
                <w:rFonts w:ascii="Liberation Serif" w:hAnsi="Liberation Serif"/>
                <w:color w:val="000000" w:themeColor="text1"/>
                <w:sz w:val="24"/>
                <w:szCs w:val="24"/>
              </w:rPr>
            </w:pPr>
            <w:r>
              <w:rPr>
                <w:rFonts w:ascii="Liberation Serif" w:hAnsi="Liberation Serif"/>
                <w:color w:val="000000" w:themeColor="text1"/>
                <w:sz w:val="24"/>
                <w:szCs w:val="24"/>
              </w:rPr>
              <w:t xml:space="preserve">12. </w:t>
            </w:r>
            <w:r w:rsidRPr="00B72C7F">
              <w:rPr>
                <w:rFonts w:ascii="Liberation Serif" w:hAnsi="Liberation Serif"/>
                <w:color w:val="000000" w:themeColor="text1"/>
                <w:sz w:val="24"/>
                <w:szCs w:val="24"/>
              </w:rPr>
              <w:t xml:space="preserve">При строительстве, реконструкции и капитальном ремонте (далее </w:t>
            </w:r>
            <w:r>
              <w:rPr>
                <w:rFonts w:ascii="Liberation Serif" w:hAnsi="Liberation Serif"/>
                <w:color w:val="000000" w:themeColor="text1"/>
                <w:sz w:val="24"/>
                <w:szCs w:val="24"/>
              </w:rPr>
              <w:t>–</w:t>
            </w:r>
            <w:r w:rsidRPr="00B72C7F">
              <w:rPr>
                <w:rFonts w:ascii="Liberation Serif" w:hAnsi="Liberation Serif"/>
                <w:color w:val="000000" w:themeColor="text1"/>
                <w:sz w:val="24"/>
                <w:szCs w:val="24"/>
              </w:rPr>
              <w:t xml:space="preserve"> строительстве) автомобильных дорог и сооружений на них должны соблюдаться следующие требования:</w:t>
            </w:r>
          </w:p>
          <w:p w:rsidR="007D0906" w:rsidRDefault="007D0906" w:rsidP="00D66ED5">
            <w:pPr>
              <w:widowControl w:val="0"/>
              <w:spacing w:line="240" w:lineRule="exact"/>
              <w:ind w:left="-57" w:right="-57" w:firstLine="519"/>
              <w:jc w:val="both"/>
              <w:rPr>
                <w:rFonts w:ascii="Liberation Serif" w:hAnsi="Liberation Serif"/>
                <w:color w:val="000000" w:themeColor="text1"/>
                <w:sz w:val="24"/>
                <w:szCs w:val="24"/>
              </w:rPr>
            </w:pPr>
            <w:r w:rsidRPr="00B72C7F">
              <w:rPr>
                <w:rFonts w:ascii="Liberation Serif" w:hAnsi="Liberation Serif"/>
                <w:color w:val="000000" w:themeColor="text1"/>
                <w:sz w:val="24"/>
                <w:szCs w:val="24"/>
              </w:rPr>
              <w:t>а) строительство автомобильной дороги должно осуществляться в строгом соответствии с проектной документацией на землях, отведенных под эти цели уполномоченными органами по землепользованию на всех этапах жизненного цикла автомобильной дороги;</w:t>
            </w:r>
          </w:p>
          <w:p w:rsidR="007D0906" w:rsidRDefault="007D0906" w:rsidP="00D66ED5">
            <w:pPr>
              <w:widowControl w:val="0"/>
              <w:spacing w:line="240" w:lineRule="exact"/>
              <w:ind w:left="-57" w:right="-57" w:firstLine="519"/>
              <w:jc w:val="both"/>
              <w:rPr>
                <w:rFonts w:ascii="Liberation Serif" w:hAnsi="Liberation Serif"/>
                <w:color w:val="000000" w:themeColor="text1"/>
                <w:sz w:val="24"/>
                <w:szCs w:val="24"/>
              </w:rPr>
            </w:pPr>
            <w:r w:rsidRPr="00B72C7F">
              <w:rPr>
                <w:rFonts w:ascii="Liberation Serif" w:hAnsi="Liberation Serif"/>
                <w:color w:val="000000" w:themeColor="text1"/>
                <w:sz w:val="24"/>
                <w:szCs w:val="24"/>
              </w:rPr>
              <w:t>б) применяемые при строительстве автомобильной дороги материалы и изделия должны обеспечивать выполнение дорожно-строительных работ в соответствии с проектной документацией;</w:t>
            </w:r>
          </w:p>
          <w:p w:rsidR="007D0906" w:rsidRPr="00116DC0" w:rsidRDefault="007D0906" w:rsidP="00D66ED5">
            <w:pPr>
              <w:widowControl w:val="0"/>
              <w:spacing w:line="240" w:lineRule="exact"/>
              <w:ind w:left="-57" w:right="-57" w:firstLine="519"/>
              <w:jc w:val="both"/>
              <w:rPr>
                <w:rFonts w:ascii="Liberation Serif" w:hAnsi="Liberation Serif"/>
                <w:color w:val="000000" w:themeColor="text1"/>
                <w:sz w:val="24"/>
                <w:szCs w:val="24"/>
              </w:rPr>
            </w:pPr>
            <w:r w:rsidRPr="00B72C7F">
              <w:rPr>
                <w:rFonts w:ascii="Liberation Serif" w:hAnsi="Liberation Serif"/>
                <w:color w:val="000000" w:themeColor="text1"/>
                <w:sz w:val="24"/>
                <w:szCs w:val="24"/>
              </w:rPr>
              <w:t xml:space="preserve">в) по завершении строительных работ автомобильная дорога в пределах полосы постоянного отвода земель должна быть освобождена от дорожно-строительной техники, временных сооружений, остатков строительных материалов и изделий, временных дорожных знаков и указателей, а также иных предметов и инвентаря, а земли, отведенные во временное пользование на период строительства объекта, должны быть приведены в состояние, пригодное для их использования по первоначальному назначению в соответствии с земельным законодательством государств </w:t>
            </w:r>
            <w:r>
              <w:rPr>
                <w:rFonts w:ascii="Liberation Serif" w:hAnsi="Liberation Serif"/>
                <w:color w:val="000000" w:themeColor="text1"/>
                <w:sz w:val="24"/>
                <w:szCs w:val="24"/>
              </w:rPr>
              <w:t>–</w:t>
            </w:r>
            <w:r w:rsidRPr="00B72C7F">
              <w:rPr>
                <w:rFonts w:ascii="Liberation Serif" w:hAnsi="Liberation Serif"/>
                <w:color w:val="000000" w:themeColor="text1"/>
                <w:sz w:val="24"/>
                <w:szCs w:val="24"/>
              </w:rPr>
              <w:t xml:space="preserve"> членов Таможенного союза.</w:t>
            </w:r>
          </w:p>
        </w:tc>
      </w:tr>
      <w:tr w:rsidR="007D0906" w:rsidRPr="004015A0" w:rsidTr="001677BB">
        <w:trPr>
          <w:trHeight w:val="227"/>
          <w:jc w:val="center"/>
        </w:trPr>
        <w:tc>
          <w:tcPr>
            <w:tcW w:w="3533" w:type="dxa"/>
            <w:vMerge/>
          </w:tcPr>
          <w:p w:rsidR="007D0906" w:rsidRPr="00116DC0" w:rsidRDefault="007D0906" w:rsidP="00245414">
            <w:pPr>
              <w:spacing w:line="240" w:lineRule="exact"/>
              <w:ind w:left="-57" w:right="-57"/>
              <w:rPr>
                <w:rFonts w:ascii="Liberation Serif" w:hAnsi="Liberation Serif"/>
                <w:color w:val="000000" w:themeColor="text1"/>
                <w:sz w:val="24"/>
                <w:szCs w:val="24"/>
              </w:rPr>
            </w:pPr>
          </w:p>
        </w:tc>
        <w:tc>
          <w:tcPr>
            <w:tcW w:w="1982" w:type="dxa"/>
          </w:tcPr>
          <w:p w:rsidR="007D0906" w:rsidRDefault="007D0906" w:rsidP="00245414">
            <w:pPr>
              <w:spacing w:line="240" w:lineRule="exact"/>
              <w:ind w:left="-57" w:right="-57"/>
              <w:rPr>
                <w:rFonts w:ascii="Liberation Serif" w:hAnsi="Liberation Serif"/>
                <w:color w:val="000000" w:themeColor="text1"/>
                <w:sz w:val="24"/>
                <w:szCs w:val="24"/>
              </w:rPr>
            </w:pPr>
            <w:r w:rsidRPr="0090709C">
              <w:rPr>
                <w:rFonts w:ascii="Liberation Serif" w:hAnsi="Liberation Serif"/>
                <w:color w:val="000000" w:themeColor="text1"/>
                <w:sz w:val="24"/>
                <w:szCs w:val="24"/>
              </w:rPr>
              <w:t>ТР ТС.</w:t>
            </w:r>
          </w:p>
          <w:p w:rsidR="007D0906" w:rsidRPr="0090709C" w:rsidRDefault="007D0906" w:rsidP="00D66ED5">
            <w:pPr>
              <w:spacing w:line="240" w:lineRule="exact"/>
              <w:ind w:left="-57" w:right="-57"/>
              <w:rPr>
                <w:rFonts w:ascii="Liberation Serif" w:hAnsi="Liberation Serif"/>
                <w:color w:val="000000" w:themeColor="text1"/>
                <w:sz w:val="24"/>
                <w:szCs w:val="24"/>
              </w:rPr>
            </w:pPr>
            <w:r w:rsidRPr="0090709C">
              <w:rPr>
                <w:rFonts w:ascii="Liberation Serif" w:hAnsi="Liberation Serif"/>
                <w:color w:val="000000" w:themeColor="text1"/>
                <w:sz w:val="24"/>
                <w:szCs w:val="24"/>
              </w:rPr>
              <w:t>Стать</w:t>
            </w:r>
            <w:r>
              <w:rPr>
                <w:rFonts w:ascii="Liberation Serif" w:hAnsi="Liberation Serif"/>
                <w:color w:val="000000" w:themeColor="text1"/>
                <w:sz w:val="24"/>
                <w:szCs w:val="24"/>
              </w:rPr>
              <w:t>и 13, 13.1 – 13.10</w:t>
            </w:r>
          </w:p>
        </w:tc>
        <w:tc>
          <w:tcPr>
            <w:tcW w:w="9057" w:type="dxa"/>
          </w:tcPr>
          <w:p w:rsidR="007D0906" w:rsidRDefault="007D0906" w:rsidP="00D66ED5">
            <w:pPr>
              <w:widowControl w:val="0"/>
              <w:spacing w:line="240" w:lineRule="exact"/>
              <w:ind w:left="-57" w:right="-57" w:firstLine="519"/>
              <w:jc w:val="both"/>
              <w:rPr>
                <w:rFonts w:ascii="Liberation Serif" w:hAnsi="Liberation Serif"/>
                <w:color w:val="000000" w:themeColor="text1"/>
                <w:sz w:val="24"/>
                <w:szCs w:val="24"/>
              </w:rPr>
            </w:pPr>
            <w:r>
              <w:rPr>
                <w:rFonts w:ascii="Liberation Serif" w:hAnsi="Liberation Serif"/>
                <w:color w:val="000000" w:themeColor="text1"/>
                <w:sz w:val="24"/>
                <w:szCs w:val="24"/>
              </w:rPr>
              <w:t xml:space="preserve">13. </w:t>
            </w:r>
            <w:r w:rsidRPr="00D66ED5">
              <w:rPr>
                <w:rFonts w:ascii="Liberation Serif" w:hAnsi="Liberation Serif"/>
                <w:color w:val="000000" w:themeColor="text1"/>
                <w:sz w:val="24"/>
                <w:szCs w:val="24"/>
              </w:rPr>
              <w:t>К требованиям безопасности к автомобильным дорогам и дорожным сооружениям на них при их эксплуатации относятся следующие:</w:t>
            </w:r>
          </w:p>
          <w:p w:rsidR="007D0906" w:rsidRDefault="007D0906" w:rsidP="00D66ED5">
            <w:pPr>
              <w:widowControl w:val="0"/>
              <w:spacing w:line="240" w:lineRule="exact"/>
              <w:ind w:left="-57" w:right="-57" w:firstLine="519"/>
              <w:jc w:val="both"/>
              <w:rPr>
                <w:rFonts w:ascii="Liberation Serif" w:hAnsi="Liberation Serif"/>
                <w:color w:val="000000" w:themeColor="text1"/>
                <w:sz w:val="24"/>
                <w:szCs w:val="24"/>
              </w:rPr>
            </w:pPr>
            <w:r>
              <w:rPr>
                <w:rFonts w:ascii="Liberation Serif" w:hAnsi="Liberation Serif"/>
                <w:color w:val="000000" w:themeColor="text1"/>
                <w:sz w:val="24"/>
                <w:szCs w:val="24"/>
              </w:rPr>
              <w:t xml:space="preserve">13.1 </w:t>
            </w:r>
            <w:r w:rsidRPr="00D66ED5">
              <w:rPr>
                <w:rFonts w:ascii="Liberation Serif" w:hAnsi="Liberation Serif"/>
                <w:color w:val="000000" w:themeColor="text1"/>
                <w:sz w:val="24"/>
                <w:szCs w:val="24"/>
              </w:rPr>
              <w:t>мероприятия по эксплуатации должны быть направлены на создание безопасных условий перевозки грузов и пассажиров по автомобильным дорогам в течение установленного срока их службы путем:</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а) обеспечения сохранности автомобильных дорог и дорожных сооружений на них при воздействии транспортных, эксплуатационных, природно-климатических, чрезвычайных и других факторов в течение их жизненного цикла;</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lastRenderedPageBreak/>
              <w:t>б) организации дорожного движения с использованием комплекса технических средств;</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в) проведения работ по поддержанию эксплуатационного состояния проезжей части, соответствующего безопасному и бесперебойному дорожному движению;</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г) своевременного устранения или снижения риска возникновения дорожно-транспортных происшествий и ограничений движения в зависимости от эксплуатационного состояния автомобильной дороги;</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д) своевременного информирования участников дорожного движения об изменениях в организации движения, в том числе связанных с проведением дорожных работ, сезонными ограничениями движения, стихийными бедствиями, техногенными катастрофами и авариями или другими обстоятельствами;</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е) обеспечения доступности информации о допустимых весовых и габаритных параметров транспортных средств, а также возможных остаточных рисках ухудшения эксплуатационного состояния автомобильной дороги и возникновении угрозы безопасности на отдельных ее участках для потребителей транспортных услуг и третьих лиц;</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ж) защиты участков автомобильных дорог от снежных или песчаных заносов, предупреждения образования на покрытии снежной корки и гололеда, облегчения уборки снежно-ледяных отложений и ликвидации зимней скользкости дорожных покрытий с применением противогололедных материалов;</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з) введения допустимых весовых и габаритных параметров транспортных средств для обеспечения сохранности эксплуатируемых автомобильных дорог и дорожных сооружений на них;</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и) введения временных ограничений движения в целях обеспечения безопасности движения при опасных природных явлениях или угрозе их возникновения, при аварийных ситуациях на дорогах, при проведении дорожных и аварийно-восстановительных работ, в случае выявления дефектов и повреждений автомобильных дорог и дорожных сооружений, создающих угрозу безопасности дорожного движения, а также в целях обеспечения сохранности автомобильных дорог в период возникновения неблагоприятных природно-климатических условий, вызывающих снижение несущей способности конструктивных элементов автомобильной дороги, ее участков и образование дефектов дорожной одежды;</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13.2. автомобильная дорога и дорожные сооружения на ней при эксплуатации должны соответствовать следующим требованиям безопасности:</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а) на покрытии проезжей части должны отсутствовать проломы, просадки, выбоины и иные повреждения или дефекты, а также посторонние предметы, затрудняющие движение транспортных средств с разрешенной скоростью и представляющие опасность для потребителей транспортных услуг или третьих лиц.</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xml:space="preserve">Предельно допустимые значения повреждений и сроки ликвидации факторов, </w:t>
            </w:r>
            <w:r w:rsidRPr="00D66ED5">
              <w:rPr>
                <w:rFonts w:ascii="Liberation Serif" w:hAnsi="Liberation Serif"/>
                <w:color w:val="000000" w:themeColor="text1"/>
                <w:sz w:val="24"/>
                <w:szCs w:val="24"/>
              </w:rPr>
              <w:lastRenderedPageBreak/>
              <w:t>затрудняющих движение транспортных средств с разрешенной скоростью, устанавливаются в международных и региональных стандартах, а в случае их отсутствия - национальных (государственных) стандартах государств - членов Таможенного союза, в результате применения которых на добровольной основе обеспечивается соблюдение требований принятого технического регламента Таможенного союза.</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При необходимости, до устранения указанных дефектов проезжей части поврежденные участки автомобильной дороги должны быть обозначены соответствующими временными дорожными знаками или другими техническими средствами организации дорожного движения.</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Водоотвод с проезжей части должен находиться в состоянии, исключающем застой воды на покрытии и обочинах;</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б) сцепные качества дорожного покрытия должны обеспечивать безопасные условия движения транспортных средств с разрешенной правилами дорожного движения скоростью при условии соответствия их эксплуатационного состояния установленным требованиям. Сроки выполнения работ по улучшению сцепных качеств устанавливаются в международных и региональных стандартах, а в случае их отсутствия - национальных (государственных) стандартах государств - членов Таможенного союза, в результате применения которых на добровольной основе обеспечивается соблюдение требований принятого технического регламента Таможенного союза;</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в) ровность дорожного покрытия должна обеспечивать безопасные условия движения с установленной для данного класса и категории автомобильной дороги скоростью движения. Требования к ровности покрытий устанавливаются в международных и региональных стандартах, а в случае их отсутствия - национальных (государственных) стандартах государств - членов Таможенного союза, в результате применения которых на добровольной основе обеспечивается соблюдение требований принятого технического регламента Таможенного союза;</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г) возвышение обочины и разделительной полосы над уровнем проезжей части при отсутствии бордюра не допускается. Обочины и разделительные полосы, не отделенные от проезжей части бордюром, не должны быть ниже уровня прилегающей кромки проезжей части более чем на 4 см;</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д) обочины не должны иметь деформаций, повреждений, указанных в пункте 13.2 подпункта а) настоящей статьи для дорожных покрытий. До устранения дефектов обочин должны быть установлены соответствующие временные дорожные знаки или другие технические средства организации дорожного движения;</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xml:space="preserve">е) не допускается уменьшение фактического расстояния видимости на автомобильной дороге соответствующих классов и категорий ниже минимально требуемого в результате выполняемых эксплуатационных действий или отсутствия </w:t>
            </w:r>
            <w:r w:rsidRPr="00D66ED5">
              <w:rPr>
                <w:rFonts w:ascii="Liberation Serif" w:hAnsi="Liberation Serif"/>
                <w:color w:val="000000" w:themeColor="text1"/>
                <w:sz w:val="24"/>
                <w:szCs w:val="24"/>
              </w:rPr>
              <w:lastRenderedPageBreak/>
              <w:t>таковых;</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13.3. мосты, путепроводы и иные дорожные сооружения в течение срока их службы должны сохранять предусмотренное проектной документацией положение в пространстве, а их техническое состояние должно обеспечивать безопасную эксплуатацию сооружения, а также механическое сопротивление всего сооружения в целом и отдельных его частей расчетным нагрузкам и воздействиям. Техническое состояние несущих элементов пролетного строения сооружения должно обеспечивать проектную величину грузоподъемности. Состояние подмостового пространства должно обеспечивать безопасный пропуск высоких вод установленной вероятности превышения расчетного паводка и ледохода;</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13.4. при эксплуатации тоннелей необходимо соблюдать следующие требования:</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а) своевременную ликвидацию повреждений тоннельной обделки (стен тоннеля), создающих угрозу его безопасной эксплуатации;</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б) поддержание в работоспособном состоянии электроосвещения, связи и громкоговорящего оповещения, автоматизированных систем, обеспечивающих организацию и безопасность дорожного движения, а также систем управления комплексом инженерной защиты от несанкционированного доступа в притоннельные сооружения, обнаружения и извещения о пожаре, противодымной защиты и автоматизированного пожаротушения;</w:t>
            </w:r>
          </w:p>
          <w:p w:rsidR="007D0906" w:rsidRDefault="007D0906" w:rsidP="002E1833">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в) своевременное оповещение потребителей транспортных услуг и немедленное закрытие тоннеля при угрозе возникновении в нем чрезвычайной ситуации;</w:t>
            </w:r>
          </w:p>
          <w:p w:rsidR="007D0906" w:rsidRDefault="007D0906" w:rsidP="0087443C">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13.5. технические средства организации дорожного движения должны соответствовать следующим требованиям безопасности:</w:t>
            </w:r>
          </w:p>
          <w:p w:rsidR="007D0906" w:rsidRDefault="007D0906" w:rsidP="0087443C">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а) дорожные знаки</w:t>
            </w:r>
            <w:r>
              <w:rPr>
                <w:rFonts w:ascii="Liberation Serif" w:hAnsi="Liberation Serif"/>
                <w:color w:val="000000" w:themeColor="text1"/>
                <w:sz w:val="24"/>
                <w:szCs w:val="24"/>
              </w:rPr>
              <w:t>.</w:t>
            </w:r>
          </w:p>
          <w:p w:rsidR="007D0906" w:rsidRDefault="007D0906" w:rsidP="0087443C">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xml:space="preserve">Дорожные знаки должны обладать заданными характеристиками, установленными в международных и региональных стандартах, а в случае их отсутствия - национальных (государственных) стандартах государств - членов Таможенного союза, в результате применения которых на добровольной основе обеспечивается соблюдение требований принятого технического регламента Таможенного союза, обеспечивающими их видимость. Местоположение соответствующих дорожных знаков должно обеспечивать своевременное информирование водителей транспортных средств и пешеходов об изменении дорожных условий и допустимых режимах движения. Установка дорожных знаков, за исключением временных, не должна приводить к уменьшению габаритов приближения автомобильных дорог и дорожных сооружений на них. Установку отсутствующих и замену поврежденных дорожных знаков следует осуществлять в сроки, установленные в международных и региональных стандартах, а в случае их отсутствия - национальных (государственных) стандартах государств - членов Таможенного союза, в результате применения которых на добровольной основе </w:t>
            </w:r>
            <w:r w:rsidRPr="00D66ED5">
              <w:rPr>
                <w:rFonts w:ascii="Liberation Serif" w:hAnsi="Liberation Serif"/>
                <w:color w:val="000000" w:themeColor="text1"/>
                <w:sz w:val="24"/>
                <w:szCs w:val="24"/>
              </w:rPr>
              <w:lastRenderedPageBreak/>
              <w:t>обеспечивается соблюдение требований принятого технического регламента Таможенного союза;</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б) дорожная разметка.</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Дорожная разметка должна быть различима в любых условиях эксплуатации, за исключением случаев, когда поверхность автомобильной дороги загрязнена или покрыта снежно-ледяными отложениями. В случае если разметка, определяющая режимы движения, трудно различима или не может быть своевременно восстановлена, необходимо устанавливать соответствующие дорожные знаки.</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Дорожная разметка должна быть восстановлена в случае, если ее износ или разрушение не позволяют однозначно воспринимать заложенную информацию. Восстановление дорожной разметки необходимо производить при наступлении условий, обеспечивающих возможность применения разметочных материалов и изделий в соответствии с установленными условиями их применения;</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в) дорожные светофоры.</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Дорожные светофоры должны быть размещены таким образом, чтобы они легко воспринимались участниками дорожного движения в различных погодных и световых условиях, не были закрыты какими-либо препятствиями, обеспечивали удобство обслуживания и уменьшали вероятность их повреждения.</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Минимальная видимость сигналов дорожных светофоров, включая символы, используемые на рассеивателях сигналов, должна обеспечивать водителям транспортных средств возможность безопасного совершения маневра или остановки как в светлое, так и в темное время суток. Элементы дорожного светофора и его крепления не должны иметь повреждений, влияющих на видимость сигналов.</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Замену вышедшего из строя источника света дорожного светофора, а также ликвидацию повреждений электромонтажной схемы в корпусе дорожного светофора или электрического кабеля после его обнаружения дорожно-эксплуатационной службой и документального оформления, следует осуществлять в сроки, установленные в международных и региональных стандартах, а в случае их отсутствия - национальных (государственных) стандартах государств - членов Таможенного союза, в результате применения которых на добровольной основе обеспечивается соблюдение требований принятого технического регламента Таможенного союза;</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г) направляющие устройства.</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Минимальная видимость дорожных сигнальных столбиков и тумб должна обеспечивать водителям транспортных средств возможность безопасного движения с разрешенной правилами дорожного движения скоростью. Дорожные сигнальные столбики и дорожные тумбы не должны иметь повреждений, влияющих на их визуальное восприятие и безопасность дорожного движения.</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xml:space="preserve">Поврежденные дорожные сигнальные столбики и дорожные тумбы после </w:t>
            </w:r>
            <w:r w:rsidRPr="00D66ED5">
              <w:rPr>
                <w:rFonts w:ascii="Liberation Serif" w:hAnsi="Liberation Serif"/>
                <w:color w:val="000000" w:themeColor="text1"/>
                <w:sz w:val="24"/>
                <w:szCs w:val="24"/>
              </w:rPr>
              <w:lastRenderedPageBreak/>
              <w:t>обнаружения повреждения дорожно-эксплуатационной службой и документального оформления должны быть заменены в сроки, установленные в международных и региональных стандартах, а в случае их отсутствия - национальных (государственных) стандартах государств - членов Таможенного союза, в результате применения которых на добровольной основе обеспечивается соблюдение требований принятого технического регламента Таможенного союза;</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д) системы сигнализации на железнодорожных переездах.</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Системы сигнализации на железнодорожных переездах должны обеспечивать восприятие их органами зрения и слуха участников дорожного движения при штатных условиях эксплуатации автомобильной дороги.</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Видимость сигналов на железнодорожных переездах должна обеспечивать водителям транспортных средств возможность их безопасного проезда с разрешенной правилами дорожного движения скоростью. Системы сигнализации на железнодорожных переездах не должны иметь повреждений, влияющих на их зрительное и слуховое восприятие;</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е) временные технические средства организации дорожного движения.</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Технические средства организации дорожного движения, применение которых вызвано причинами временного характера (дорожно-строительные работы, организация ограничения или прекращения движения транспорта в установленном порядке в период возникновения неблагоприятных природно-климатических условий, в случае снижения несущей способности конструктивных элементов автомобильной дороги, ее участков и в иных случаях в целях обеспечения безопасности дорожного движения), должны быть своевременно установлены (устроены) и использованы лишь в периоды действия ограничивающих факторов.</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Для лучшего восприятия водителями временных дорожных знаков на одной опоре должно быть установлено не более двух знаков и одного знака дополнительной информации (таблички).</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Временные дорожные знаки и дорожные светофоры, действие которых носит периодический характер, на время, когда их применение не требуется, должны быть закрыты чехлами. После устранения причин, вызвавших необходимость применения временных технических средств при организации дорожного движения, они должны быть демонтированы;</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13.6. ограждения на автомобильных дорогах.</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xml:space="preserve">Поврежденные ограждения на автомобильных дорогах после их обнаружения дорожно-эксплуатационной службой и документального оформления должны быть восстановлены в сроки, установленные в международных и региональных стандартах, а в случае их отсутствия - национальных (государственных) стандартах государств - членов Таможенного союза, в результате применения которых на добровольной основе обеспечивается соблюдение требований принятого технического регламента </w:t>
            </w:r>
            <w:r w:rsidRPr="00D66ED5">
              <w:rPr>
                <w:rFonts w:ascii="Liberation Serif" w:hAnsi="Liberation Serif"/>
                <w:color w:val="000000" w:themeColor="text1"/>
                <w:sz w:val="24"/>
                <w:szCs w:val="24"/>
              </w:rPr>
              <w:lastRenderedPageBreak/>
              <w:t>Таможенного союза;</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13.7. горизонтальная освещенность от искусственного освещения.</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Горизонтальная освещенность при искусственном освещении покрытия проезжей части автомобильных дорог различных классов и категорий должна обеспечивать безопасные условия движения с разрешенной правилами дорожного движения скоростью.</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Замену вышедшего из строя источника света искусственного освещения после его обнаружения дорожно-эксплуатационной службой и документального оформления следует осуществить в сроки, установленные в международных и региональных стандартах, а в случае их отсутствия - национальных (государственных) стандартах государств - членов Таможенного союза, в результате применения которых на добровольной основе обеспечивается соблюдение требований принятого технического регламента Таможенного союза;</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13.8. средства наружной рекламы.</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В полосе отвода автомобильной дороги не допускается размещение рекламной или иной информации, не имеющей непосредственного отношения к организации движения, если иное не предусмотрено законодательством государств - членов Таможенного союза.</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С целью обеспечения безопасности дорожного движения средства наружной рекламы не должны:</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размещаться на дорожном знаке, его опоре или на любом другом приспособлении, предназначенном для регулирования движения;</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ухудшать видимость средств регулирования дорожного движения или снижать их эффективность;</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иметь сходство (по внешнему виду, изображению или звуковому эффекту) с техническими средствами организации дорожного движения и специальными сигналами, а также создавать впечатление нахождения на дороге транспортного средства, пешехода, животных или иного объекта;</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иметь яркость элементов изображения при внутреннем и внешнем освещении выше фотометрических характеристик дорожных знаков;</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освещаться в темное время суток на участках дорог, где дорожные знаки не имеют искусственного освещения;</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размещаться в зоне транспортных развязок, пересечений и примыканий автомобильных дорог, железнодорожных переездов и искусственных сооружений ближе расчетного расстояния видимости от них;</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13.9. очистка покрытия автомобильной дороги от снега должна осуществляться с проезжей части, остановок общественного наземного транспорта, тротуаров, обочин, съездов, площадок для стоянки и остановки транспортных средств.</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xml:space="preserve">Допускается эксплуатация отдельных автомобильных дорог с присутствием по </w:t>
            </w:r>
            <w:r w:rsidRPr="00D66ED5">
              <w:rPr>
                <w:rFonts w:ascii="Liberation Serif" w:hAnsi="Liberation Serif"/>
                <w:color w:val="000000" w:themeColor="text1"/>
                <w:sz w:val="24"/>
                <w:szCs w:val="24"/>
              </w:rPr>
              <w:lastRenderedPageBreak/>
              <w:t>всей ширине проезжей части слоя уплотненного снежного покрова толщиной не более 100 мм. На снежном накате не допускается наличие колеи глубиной более 30 мм и отдельных гребней возвышений, занижений и выбоин высотой или глубиной более 40 мм.</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 xml:space="preserve">Сроки ликвидации зимней скользкости и окончания снегоочистки для автомобильных дорог в зависимости от их значения, класса и категории, а также интенсивности и состава движения устанавливаются в международных и региональных стандартах, а в случае их отсутствия </w:t>
            </w:r>
            <w:r>
              <w:rPr>
                <w:rFonts w:ascii="Liberation Serif" w:hAnsi="Liberation Serif"/>
                <w:color w:val="000000" w:themeColor="text1"/>
                <w:sz w:val="24"/>
                <w:szCs w:val="24"/>
              </w:rPr>
              <w:t>–</w:t>
            </w:r>
            <w:r w:rsidRPr="00D66ED5">
              <w:rPr>
                <w:rFonts w:ascii="Liberation Serif" w:hAnsi="Liberation Serif"/>
                <w:color w:val="000000" w:themeColor="text1"/>
                <w:sz w:val="24"/>
                <w:szCs w:val="24"/>
              </w:rPr>
              <w:t xml:space="preserve"> национальных (государственных) стандартах государств </w:t>
            </w:r>
            <w:r>
              <w:rPr>
                <w:rFonts w:ascii="Liberation Serif" w:hAnsi="Liberation Serif"/>
                <w:color w:val="000000" w:themeColor="text1"/>
                <w:sz w:val="24"/>
                <w:szCs w:val="24"/>
              </w:rPr>
              <w:t>–</w:t>
            </w:r>
            <w:r w:rsidRPr="00D66ED5">
              <w:rPr>
                <w:rFonts w:ascii="Liberation Serif" w:hAnsi="Liberation Serif"/>
                <w:color w:val="000000" w:themeColor="text1"/>
                <w:sz w:val="24"/>
                <w:szCs w:val="24"/>
              </w:rPr>
              <w:t xml:space="preserve"> членов Таможенного союза, в результате применения которых на добровольной основе обеспечивается соблюдение требований принятого технического регламента Таможенного союза.</w:t>
            </w:r>
          </w:p>
          <w:p w:rsidR="007D0906"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На лавиноопасных участках горных автомобильных дорог должны быть предприняты меры по своевременному предупреждению и ликвидации лавинной опасности, а также устройству необходимых противолавинных сооружений;</w:t>
            </w:r>
          </w:p>
          <w:p w:rsidR="007D0906" w:rsidRPr="0090709C" w:rsidRDefault="007D0906" w:rsidP="00616628">
            <w:pPr>
              <w:widowControl w:val="0"/>
              <w:spacing w:line="240" w:lineRule="exact"/>
              <w:ind w:left="-57" w:right="-57" w:firstLine="519"/>
              <w:jc w:val="both"/>
              <w:rPr>
                <w:rFonts w:ascii="Liberation Serif" w:hAnsi="Liberation Serif"/>
                <w:color w:val="000000" w:themeColor="text1"/>
                <w:sz w:val="24"/>
                <w:szCs w:val="24"/>
              </w:rPr>
            </w:pPr>
            <w:r w:rsidRPr="00D66ED5">
              <w:rPr>
                <w:rFonts w:ascii="Liberation Serif" w:hAnsi="Liberation Serif"/>
                <w:color w:val="000000" w:themeColor="text1"/>
                <w:sz w:val="24"/>
                <w:szCs w:val="24"/>
              </w:rPr>
              <w:t>13.10. движение по автомобильным дорогам крупногабаритных и тяжеловесных транспортных средств допускается только при наличии специальных разрешений, выданных уполномоченными органами государств - членов Таможенного союза.</w:t>
            </w:r>
          </w:p>
        </w:tc>
      </w:tr>
      <w:tr w:rsidR="007D0906" w:rsidRPr="004015A0" w:rsidTr="001677BB">
        <w:trPr>
          <w:trHeight w:val="227"/>
          <w:jc w:val="center"/>
        </w:trPr>
        <w:tc>
          <w:tcPr>
            <w:tcW w:w="3533" w:type="dxa"/>
            <w:vMerge/>
          </w:tcPr>
          <w:p w:rsidR="007D0906" w:rsidRPr="00116DC0" w:rsidRDefault="007D0906" w:rsidP="00245414">
            <w:pPr>
              <w:spacing w:line="240" w:lineRule="exact"/>
              <w:ind w:left="-57" w:right="-57"/>
              <w:rPr>
                <w:rFonts w:ascii="Liberation Serif" w:hAnsi="Liberation Serif"/>
                <w:color w:val="000000" w:themeColor="text1"/>
                <w:sz w:val="24"/>
                <w:szCs w:val="24"/>
              </w:rPr>
            </w:pPr>
          </w:p>
        </w:tc>
        <w:tc>
          <w:tcPr>
            <w:tcW w:w="1982" w:type="dxa"/>
          </w:tcPr>
          <w:p w:rsidR="00292A94" w:rsidRDefault="00292A94" w:rsidP="00292A94">
            <w:pPr>
              <w:spacing w:line="240" w:lineRule="exact"/>
              <w:ind w:left="-57" w:right="-57"/>
              <w:rPr>
                <w:rFonts w:ascii="Liberation Serif" w:hAnsi="Liberation Serif"/>
                <w:color w:val="000000" w:themeColor="text1"/>
                <w:sz w:val="24"/>
                <w:szCs w:val="24"/>
              </w:rPr>
            </w:pPr>
            <w:r w:rsidRPr="0090709C">
              <w:rPr>
                <w:rFonts w:ascii="Liberation Serif" w:hAnsi="Liberation Serif"/>
                <w:color w:val="000000" w:themeColor="text1"/>
                <w:sz w:val="24"/>
                <w:szCs w:val="24"/>
              </w:rPr>
              <w:t>ТР ТС.</w:t>
            </w:r>
          </w:p>
          <w:p w:rsidR="007D0906" w:rsidRPr="0090709C" w:rsidRDefault="00292A94" w:rsidP="00292A94">
            <w:pPr>
              <w:spacing w:line="240" w:lineRule="exact"/>
              <w:ind w:left="-57" w:right="-57"/>
              <w:rPr>
                <w:rFonts w:ascii="Liberation Serif" w:hAnsi="Liberation Serif"/>
                <w:color w:val="000000" w:themeColor="text1"/>
                <w:sz w:val="24"/>
                <w:szCs w:val="24"/>
              </w:rPr>
            </w:pPr>
            <w:r w:rsidRPr="0090709C">
              <w:rPr>
                <w:rFonts w:ascii="Liberation Serif" w:hAnsi="Liberation Serif"/>
                <w:color w:val="000000" w:themeColor="text1"/>
                <w:sz w:val="24"/>
                <w:szCs w:val="24"/>
              </w:rPr>
              <w:t>Стать</w:t>
            </w:r>
            <w:r>
              <w:rPr>
                <w:rFonts w:ascii="Liberation Serif" w:hAnsi="Liberation Serif"/>
                <w:color w:val="000000" w:themeColor="text1"/>
                <w:sz w:val="24"/>
                <w:szCs w:val="24"/>
              </w:rPr>
              <w:t>и 14, 14.1 – 13.10</w:t>
            </w:r>
          </w:p>
        </w:tc>
        <w:tc>
          <w:tcPr>
            <w:tcW w:w="9057" w:type="dxa"/>
          </w:tcPr>
          <w:p w:rsidR="00292A94" w:rsidRPr="00292A94"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14. К общим требованиям по безопасности дорожно-строительных материалов и изделий, применяемых при строительстве, реконструкции, капитальном ремонте и эксплуатации, относится следующее:</w:t>
            </w:r>
          </w:p>
          <w:p w:rsidR="00292A94" w:rsidRPr="00292A94"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14.1. дорожно-строительные материалы и изделия, производимые и импортируемые в государствах - членах Таможенного союза, не должны создавать угрозу возникновения опасности для потребителей транспортных услуг и третьих лиц, окружающей среды, растительного и животного мира на всех этапах их жизненного цикла;</w:t>
            </w:r>
          </w:p>
          <w:p w:rsidR="00292A94" w:rsidRPr="00292A94"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14.2. производство, транспортирование, хранение и применение дорожно-строительных материалов и изделий должны обеспечивать надежность их работы в различных конструктивных элементах автомобильной дороги и инженерных сооружений на ней в течение их жизненного цикла под воздействием транспортных нагрузок, климатических и иных факторов в условиях, исключающих следующие последствия:</w:t>
            </w:r>
          </w:p>
          <w:p w:rsidR="00292A94" w:rsidRPr="00292A94"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а) разрушение автомобильной дороги или сооружений, или их участков (частей);</w:t>
            </w:r>
          </w:p>
          <w:p w:rsidR="00292A94" w:rsidRPr="00292A94"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б) необратимые деформации дорожных конструкций;</w:t>
            </w:r>
          </w:p>
          <w:p w:rsidR="00292A94" w:rsidRPr="00292A94"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в) недопустимое снижение основных транспортно-эксплуатационных характеристик автомобильной дороги или сооружений на ней;</w:t>
            </w:r>
          </w:p>
          <w:p w:rsidR="00292A94" w:rsidRPr="00292A94"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14.3. дорожно-строительные материалы и изделия в течение всего срока службы автомобильной дороги и дорожных сооружений на них должны быть устойчивыми к воздействию транспортных, природных и иных факторов;</w:t>
            </w:r>
          </w:p>
          <w:p w:rsidR="00292A94" w:rsidRPr="00292A94"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 xml:space="preserve">14.4. безопасность дорожно-строительных материалов и изделий обеспечивается </w:t>
            </w:r>
            <w:r w:rsidRPr="00292A94">
              <w:rPr>
                <w:rFonts w:ascii="Liberation Serif" w:hAnsi="Liberation Serif"/>
                <w:color w:val="000000" w:themeColor="text1"/>
                <w:sz w:val="24"/>
                <w:szCs w:val="24"/>
              </w:rPr>
              <w:lastRenderedPageBreak/>
              <w:t>путем соблюдения следующих основных требований на всех этапах их жизненного цикла:</w:t>
            </w:r>
          </w:p>
          <w:p w:rsidR="00292A94" w:rsidRPr="00292A94"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а) суммарная эффективная удельная активность естественных радионуклидов не должна превышать допустимых пределов, установленных в международных и региональных стандартах, а в случае их отсутствия - национальных (государственных) стандартах государств - членов Таможенного союза, в результате применения которых на добровольной основе обеспечивается соблюдение требований принятого технического регламента Таможенного союза;</w:t>
            </w:r>
          </w:p>
          <w:p w:rsidR="00292A94" w:rsidRPr="00292A94"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б) предельная концентрация вредных химических веществ при производстве, хранении, транспортировании, применении дорожно-строительных материалов и изделий, проведении дорожных работ, а также в результате их совместного воздействия на окружающую среду в процессе эксплуатации автомобильной дороги не должна превышать допустимых значений, установленных в международных и региональных стандартах, а в случае их отсутствия - национальных (государственных) стандартах государств - членов Таможенного союза, в результате применения которых на добровольной основе обеспечивается соблюдение требований принятого технического регламента Таможенного союза;</w:t>
            </w:r>
          </w:p>
          <w:p w:rsidR="00292A94" w:rsidRPr="00292A94"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в) физико-химические свойства дорожно-строительных материалов и изделий не должны создавать угрозу возникновения взрыва и (или) развития пожара;</w:t>
            </w:r>
          </w:p>
          <w:p w:rsidR="00292A94" w:rsidRPr="00292A94"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г) физико-механические свойства дорожно-строительных материалов должны обеспечивать расчетную устойчивость конструктивных элементов автомобильной дороги при совместном воздействии транспортной нагрузки и природных факторов;</w:t>
            </w:r>
          </w:p>
          <w:p w:rsidR="007D0906" w:rsidRDefault="00292A94" w:rsidP="00292A94">
            <w:pPr>
              <w:widowControl w:val="0"/>
              <w:spacing w:line="240" w:lineRule="exact"/>
              <w:ind w:left="-57" w:right="-57" w:firstLine="519"/>
              <w:jc w:val="both"/>
              <w:rPr>
                <w:rFonts w:ascii="Liberation Serif" w:hAnsi="Liberation Serif"/>
                <w:color w:val="000000" w:themeColor="text1"/>
                <w:sz w:val="24"/>
                <w:szCs w:val="24"/>
              </w:rPr>
            </w:pPr>
            <w:r w:rsidRPr="00292A94">
              <w:rPr>
                <w:rFonts w:ascii="Liberation Serif" w:hAnsi="Liberation Serif"/>
                <w:color w:val="000000" w:themeColor="text1"/>
                <w:sz w:val="24"/>
                <w:szCs w:val="24"/>
              </w:rPr>
              <w:t>14.5. строительство, реконструкция, капитальный ремонт и эксплуатация автомобильных дорог и дорожных сооружений на них должны осуществляться с применением дорожно-строительных материалов и изделий, соответствующих требованиям настоящего технического регламента и проектной документации.</w:t>
            </w:r>
          </w:p>
        </w:tc>
      </w:tr>
      <w:tr w:rsidR="00867CD2" w:rsidRPr="004015A0" w:rsidTr="00431DD8">
        <w:trPr>
          <w:trHeight w:val="227"/>
          <w:jc w:val="center"/>
        </w:trPr>
        <w:tc>
          <w:tcPr>
            <w:tcW w:w="3533" w:type="dxa"/>
            <w:vMerge w:val="restart"/>
          </w:tcPr>
          <w:p w:rsidR="00867CD2" w:rsidRPr="005E3B2C" w:rsidRDefault="00867CD2" w:rsidP="005E3B2C">
            <w:pPr>
              <w:spacing w:line="240" w:lineRule="exact"/>
              <w:ind w:left="-57" w:right="-57"/>
              <w:rPr>
                <w:rFonts w:ascii="Liberation Serif" w:hAnsi="Liberation Serif"/>
                <w:color w:val="000000" w:themeColor="text1"/>
                <w:sz w:val="24"/>
                <w:szCs w:val="24"/>
              </w:rPr>
            </w:pPr>
            <w:r w:rsidRPr="005E3B2C">
              <w:rPr>
                <w:rFonts w:ascii="Liberation Serif" w:hAnsi="Liberation Serif"/>
                <w:color w:val="000000" w:themeColor="text1"/>
                <w:sz w:val="24"/>
                <w:szCs w:val="24"/>
              </w:rPr>
              <w:lastRenderedPageBreak/>
              <w:t>2. Федеральный закон</w:t>
            </w:r>
            <w:r w:rsidRPr="005E3B2C">
              <w:rPr>
                <w:color w:val="000000" w:themeColor="text1"/>
              </w:rPr>
              <w:t xml:space="preserve"> </w:t>
            </w:r>
            <w:r w:rsidRPr="005E3B2C">
              <w:rPr>
                <w:rFonts w:ascii="Liberation Serif" w:hAnsi="Liberation Serif"/>
                <w:color w:val="000000" w:themeColor="text1"/>
                <w:sz w:val="24"/>
                <w:szCs w:val="24"/>
              </w:rPr>
              <w:t>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1982" w:type="dxa"/>
            <w:shd w:val="clear" w:color="auto" w:fill="auto"/>
          </w:tcPr>
          <w:p w:rsidR="00867CD2" w:rsidRDefault="00867CD2" w:rsidP="005E3B2C">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Статья 16,</w:t>
            </w:r>
          </w:p>
          <w:p w:rsidR="00867CD2" w:rsidRPr="005E3B2C" w:rsidRDefault="00867CD2" w:rsidP="005E3B2C">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пункт 3</w:t>
            </w:r>
          </w:p>
        </w:tc>
        <w:tc>
          <w:tcPr>
            <w:tcW w:w="9057" w:type="dxa"/>
            <w:shd w:val="clear" w:color="auto" w:fill="auto"/>
          </w:tcPr>
          <w:p w:rsidR="00867CD2" w:rsidRPr="005E3B2C" w:rsidRDefault="00867CD2" w:rsidP="00431DD8">
            <w:pPr>
              <w:widowControl w:val="0"/>
              <w:spacing w:line="240" w:lineRule="exact"/>
              <w:ind w:left="-57" w:right="-57" w:firstLine="519"/>
              <w:jc w:val="both"/>
              <w:rPr>
                <w:rFonts w:ascii="Liberation Serif" w:hAnsi="Liberation Serif"/>
                <w:color w:val="000000" w:themeColor="text1"/>
                <w:sz w:val="24"/>
                <w:szCs w:val="24"/>
              </w:rPr>
            </w:pPr>
            <w:r w:rsidRPr="005E3B2C">
              <w:rPr>
                <w:rFonts w:ascii="Liberation Serif" w:hAnsi="Liberation Serif"/>
                <w:color w:val="000000" w:themeColor="text1"/>
                <w:sz w:val="24"/>
                <w:szCs w:val="24"/>
              </w:rPr>
              <w:t>Разрешение на строительство, реконструкцию автомобильных дорог в порядке, установленном Градостроительным кодексом Российской Федерации, выдается</w:t>
            </w:r>
            <w:r>
              <w:rPr>
                <w:rFonts w:ascii="Liberation Serif" w:hAnsi="Liberation Serif"/>
                <w:color w:val="000000" w:themeColor="text1"/>
                <w:sz w:val="24"/>
                <w:szCs w:val="24"/>
              </w:rPr>
              <w:t xml:space="preserve"> </w:t>
            </w:r>
            <w:r w:rsidRPr="005E3B2C">
              <w:rPr>
                <w:rFonts w:ascii="Liberation Serif" w:hAnsi="Liberation Serif"/>
                <w:color w:val="000000" w:themeColor="text1"/>
                <w:sz w:val="24"/>
                <w:szCs w:val="24"/>
              </w:rPr>
              <w:t>органом местного самоуправления городского поселения в отношении автомобильных дорог в границах населенных пунктов городского поселения, а также частных автомобильных дорог, строительство или реконструкцию которых планируется осуществлять в границах городского поселения</w:t>
            </w:r>
            <w:r>
              <w:rPr>
                <w:rFonts w:ascii="Liberation Serif" w:hAnsi="Liberation Serif"/>
                <w:color w:val="000000" w:themeColor="text1"/>
                <w:sz w:val="24"/>
                <w:szCs w:val="24"/>
              </w:rPr>
              <w:t>.</w:t>
            </w:r>
          </w:p>
        </w:tc>
      </w:tr>
      <w:tr w:rsidR="00867CD2" w:rsidRPr="004015A0" w:rsidTr="00431DD8">
        <w:trPr>
          <w:trHeight w:val="227"/>
          <w:jc w:val="center"/>
        </w:trPr>
        <w:tc>
          <w:tcPr>
            <w:tcW w:w="3533" w:type="dxa"/>
            <w:vMerge/>
          </w:tcPr>
          <w:p w:rsidR="00867CD2" w:rsidRPr="005E3B2C" w:rsidRDefault="00867CD2" w:rsidP="005E3B2C">
            <w:pPr>
              <w:spacing w:line="240" w:lineRule="exact"/>
              <w:ind w:left="-57" w:right="-57"/>
              <w:rPr>
                <w:rFonts w:ascii="Liberation Serif" w:hAnsi="Liberation Serif"/>
                <w:color w:val="000000" w:themeColor="text1"/>
                <w:sz w:val="24"/>
                <w:szCs w:val="24"/>
              </w:rPr>
            </w:pPr>
          </w:p>
        </w:tc>
        <w:tc>
          <w:tcPr>
            <w:tcW w:w="1982" w:type="dxa"/>
            <w:shd w:val="clear" w:color="auto" w:fill="auto"/>
          </w:tcPr>
          <w:p w:rsidR="00867CD2" w:rsidRDefault="00867CD2" w:rsidP="001805C6">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Статья 17</w:t>
            </w:r>
            <w:r w:rsidR="006C3851">
              <w:rPr>
                <w:rFonts w:ascii="Liberation Serif" w:hAnsi="Liberation Serif"/>
                <w:color w:val="000000" w:themeColor="text1"/>
                <w:sz w:val="24"/>
                <w:szCs w:val="24"/>
              </w:rPr>
              <w:t>,</w:t>
            </w:r>
          </w:p>
          <w:p w:rsidR="00867CD2" w:rsidRDefault="00867CD2" w:rsidP="001805C6">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пункт 1</w:t>
            </w:r>
          </w:p>
        </w:tc>
        <w:tc>
          <w:tcPr>
            <w:tcW w:w="9057" w:type="dxa"/>
            <w:shd w:val="clear" w:color="auto" w:fill="auto"/>
          </w:tcPr>
          <w:p w:rsidR="00867CD2" w:rsidRPr="005E3B2C" w:rsidRDefault="00867CD2" w:rsidP="00431DD8">
            <w:pPr>
              <w:widowControl w:val="0"/>
              <w:spacing w:line="240" w:lineRule="exact"/>
              <w:ind w:left="-57" w:right="-57" w:firstLine="519"/>
              <w:jc w:val="both"/>
              <w:rPr>
                <w:rFonts w:ascii="Liberation Serif" w:hAnsi="Liberation Serif"/>
                <w:color w:val="000000" w:themeColor="text1"/>
                <w:sz w:val="24"/>
                <w:szCs w:val="24"/>
              </w:rPr>
            </w:pPr>
            <w:r w:rsidRPr="001805C6">
              <w:rPr>
                <w:rFonts w:ascii="Liberation Serif" w:hAnsi="Liberation Serif"/>
                <w:color w:val="000000" w:themeColor="text1"/>
                <w:sz w:val="24"/>
                <w:szCs w:val="24"/>
              </w:rPr>
              <w:t>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w:t>
            </w:r>
          </w:p>
        </w:tc>
      </w:tr>
      <w:tr w:rsidR="00867CD2" w:rsidRPr="004015A0" w:rsidTr="00431DD8">
        <w:trPr>
          <w:trHeight w:val="227"/>
          <w:jc w:val="center"/>
        </w:trPr>
        <w:tc>
          <w:tcPr>
            <w:tcW w:w="3533" w:type="dxa"/>
            <w:vMerge/>
          </w:tcPr>
          <w:p w:rsidR="00867CD2" w:rsidRPr="005E3B2C" w:rsidRDefault="00867CD2" w:rsidP="005E3B2C">
            <w:pPr>
              <w:spacing w:line="240" w:lineRule="exact"/>
              <w:ind w:left="-57" w:right="-57"/>
              <w:rPr>
                <w:rFonts w:ascii="Liberation Serif" w:hAnsi="Liberation Serif"/>
                <w:color w:val="000000" w:themeColor="text1"/>
                <w:sz w:val="24"/>
                <w:szCs w:val="24"/>
              </w:rPr>
            </w:pPr>
          </w:p>
        </w:tc>
        <w:tc>
          <w:tcPr>
            <w:tcW w:w="1982" w:type="dxa"/>
            <w:shd w:val="clear" w:color="auto" w:fill="auto"/>
          </w:tcPr>
          <w:p w:rsidR="00867CD2" w:rsidRDefault="00867CD2" w:rsidP="001805C6">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Статья 18</w:t>
            </w:r>
            <w:r w:rsidR="006C3851">
              <w:rPr>
                <w:rFonts w:ascii="Liberation Serif" w:hAnsi="Liberation Serif"/>
                <w:color w:val="000000" w:themeColor="text1"/>
                <w:sz w:val="24"/>
                <w:szCs w:val="24"/>
              </w:rPr>
              <w:t>,</w:t>
            </w:r>
          </w:p>
          <w:p w:rsidR="00867CD2" w:rsidRDefault="00867CD2" w:rsidP="001805C6">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пункт 1</w:t>
            </w:r>
          </w:p>
        </w:tc>
        <w:tc>
          <w:tcPr>
            <w:tcW w:w="9057" w:type="dxa"/>
            <w:shd w:val="clear" w:color="auto" w:fill="auto"/>
          </w:tcPr>
          <w:p w:rsidR="00867CD2" w:rsidRPr="001805C6" w:rsidRDefault="00867CD2" w:rsidP="00431DD8">
            <w:pPr>
              <w:widowControl w:val="0"/>
              <w:spacing w:line="240" w:lineRule="exact"/>
              <w:ind w:left="-57" w:right="-57" w:firstLine="519"/>
              <w:jc w:val="both"/>
              <w:rPr>
                <w:rFonts w:ascii="Liberation Serif" w:hAnsi="Liberation Serif"/>
                <w:color w:val="000000" w:themeColor="text1"/>
                <w:sz w:val="24"/>
                <w:szCs w:val="24"/>
              </w:rPr>
            </w:pPr>
            <w:r w:rsidRPr="00D801B6">
              <w:rPr>
                <w:rFonts w:ascii="Liberation Serif" w:hAnsi="Liberation Serif"/>
                <w:color w:val="000000" w:themeColor="text1"/>
                <w:sz w:val="24"/>
                <w:szCs w:val="24"/>
              </w:rPr>
              <w:t xml:space="preserve">Ремонт автомобильных дорог осуществляется в соответствии с требованиями технических регламентов в целях поддержания бесперебойного движения </w:t>
            </w:r>
            <w:r w:rsidRPr="00D801B6">
              <w:rPr>
                <w:rFonts w:ascii="Liberation Serif" w:hAnsi="Liberation Serif"/>
                <w:color w:val="000000" w:themeColor="text1"/>
                <w:sz w:val="24"/>
                <w:szCs w:val="24"/>
              </w:rPr>
              <w:lastRenderedPageBreak/>
              <w:t>транспортных средств по автомобильным дорогам и безопасных условий такого движения, а также обеспечения сохранности автомобильных дорог в соответствии с правилами, установленными настоящей статьей.</w:t>
            </w:r>
          </w:p>
        </w:tc>
      </w:tr>
      <w:tr w:rsidR="00867CD2" w:rsidRPr="004015A0" w:rsidTr="00431DD8">
        <w:trPr>
          <w:trHeight w:val="227"/>
          <w:jc w:val="center"/>
        </w:trPr>
        <w:tc>
          <w:tcPr>
            <w:tcW w:w="3533" w:type="dxa"/>
            <w:vMerge/>
          </w:tcPr>
          <w:p w:rsidR="00867CD2" w:rsidRPr="005E3B2C" w:rsidRDefault="00867CD2" w:rsidP="005E3B2C">
            <w:pPr>
              <w:spacing w:line="240" w:lineRule="exact"/>
              <w:ind w:left="-57" w:right="-57"/>
              <w:rPr>
                <w:rFonts w:ascii="Liberation Serif" w:hAnsi="Liberation Serif"/>
                <w:color w:val="000000" w:themeColor="text1"/>
                <w:sz w:val="24"/>
                <w:szCs w:val="24"/>
              </w:rPr>
            </w:pPr>
          </w:p>
        </w:tc>
        <w:tc>
          <w:tcPr>
            <w:tcW w:w="1982" w:type="dxa"/>
            <w:shd w:val="clear" w:color="auto" w:fill="auto"/>
          </w:tcPr>
          <w:p w:rsidR="00867CD2" w:rsidRDefault="00867CD2" w:rsidP="001805C6">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Статья 20</w:t>
            </w:r>
            <w:r w:rsidR="006C3851">
              <w:rPr>
                <w:rFonts w:ascii="Liberation Serif" w:hAnsi="Liberation Serif"/>
                <w:color w:val="000000" w:themeColor="text1"/>
                <w:sz w:val="24"/>
                <w:szCs w:val="24"/>
              </w:rPr>
              <w:t>,</w:t>
            </w:r>
          </w:p>
          <w:p w:rsidR="00867CD2" w:rsidRDefault="00867CD2" w:rsidP="001805C6">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пункты 1, 3, 4</w:t>
            </w:r>
          </w:p>
        </w:tc>
        <w:tc>
          <w:tcPr>
            <w:tcW w:w="9057" w:type="dxa"/>
            <w:shd w:val="clear" w:color="auto" w:fill="auto"/>
          </w:tcPr>
          <w:p w:rsidR="00431DD8" w:rsidRDefault="00867CD2" w:rsidP="00431DD8">
            <w:pPr>
              <w:widowControl w:val="0"/>
              <w:spacing w:line="240" w:lineRule="exact"/>
              <w:ind w:left="-57" w:right="-57" w:firstLine="519"/>
              <w:jc w:val="both"/>
              <w:rPr>
                <w:rFonts w:ascii="Liberation Serif" w:hAnsi="Liberation Serif"/>
                <w:color w:val="000000" w:themeColor="text1"/>
                <w:sz w:val="24"/>
                <w:szCs w:val="24"/>
              </w:rPr>
            </w:pPr>
            <w:r w:rsidRPr="00E56F97">
              <w:rPr>
                <w:rFonts w:ascii="Liberation Serif" w:hAnsi="Liberation Serif"/>
                <w:color w:val="000000" w:themeColor="text1"/>
                <w:sz w:val="24"/>
                <w:szCs w:val="24"/>
              </w:rPr>
              <w:t xml:space="preserve">Строительство, реконструкция являющихся сооружениями пересечения автомобильной дороги с другими автомобильными дорогами (далее также </w:t>
            </w:r>
            <w:r>
              <w:rPr>
                <w:rFonts w:ascii="Liberation Serif" w:hAnsi="Liberation Serif"/>
                <w:color w:val="000000" w:themeColor="text1"/>
                <w:sz w:val="24"/>
                <w:szCs w:val="24"/>
              </w:rPr>
              <w:t>–</w:t>
            </w:r>
            <w:r w:rsidRPr="00E56F97">
              <w:rPr>
                <w:rFonts w:ascii="Liberation Serif" w:hAnsi="Liberation Serif"/>
                <w:color w:val="000000" w:themeColor="text1"/>
                <w:sz w:val="24"/>
                <w:szCs w:val="24"/>
              </w:rPr>
              <w:t xml:space="preserve"> пересечение) и примыкания автомобильной дороги к другой автомобильной дороге (далее также </w:t>
            </w:r>
            <w:r>
              <w:rPr>
                <w:rFonts w:ascii="Liberation Serif" w:hAnsi="Liberation Serif"/>
                <w:color w:val="000000" w:themeColor="text1"/>
                <w:sz w:val="24"/>
                <w:szCs w:val="24"/>
              </w:rPr>
              <w:t>–</w:t>
            </w:r>
            <w:r w:rsidRPr="00E56F97">
              <w:rPr>
                <w:rFonts w:ascii="Liberation Serif" w:hAnsi="Liberation Serif"/>
                <w:color w:val="000000" w:themeColor="text1"/>
                <w:sz w:val="24"/>
                <w:szCs w:val="24"/>
              </w:rPr>
              <w:t xml:space="preserve"> примыкание) допускаются при наличии разрешения на строительство, выдаваемого в соответствии с Градостроительным кодексом Российской Федерации и настоящим Федеральным законом, и согласия в письменной форме владельцев автомобильных дорог.</w:t>
            </w:r>
          </w:p>
          <w:p w:rsidR="00431DD8" w:rsidRDefault="00867CD2" w:rsidP="00431DD8">
            <w:pPr>
              <w:widowControl w:val="0"/>
              <w:spacing w:line="240" w:lineRule="exact"/>
              <w:ind w:left="-57" w:right="-57" w:firstLine="519"/>
              <w:jc w:val="both"/>
              <w:rPr>
                <w:rFonts w:ascii="Liberation Serif" w:hAnsi="Liberation Serif"/>
                <w:color w:val="000000" w:themeColor="text1"/>
                <w:sz w:val="24"/>
                <w:szCs w:val="24"/>
              </w:rPr>
            </w:pPr>
            <w:r w:rsidRPr="00E56F97">
              <w:rPr>
                <w:rFonts w:ascii="Liberation Serif" w:hAnsi="Liberation Serif"/>
                <w:color w:val="000000" w:themeColor="text1"/>
                <w:sz w:val="24"/>
                <w:szCs w:val="24"/>
              </w:rPr>
              <w:t>Примыкающие к автомобильным дорогам общего пользования автомобильные дороги, подъезды к автомобильным дорогам общего пользования, съезды с автомобильных дорог общего пользования должны иметь твердое покрытие, начиная с мест примыкания, на расстояние, размер которого должен быть не менее установленного техническими регламентами размера.</w:t>
            </w:r>
          </w:p>
          <w:p w:rsidR="00867CD2" w:rsidRPr="001805C6" w:rsidRDefault="00867CD2" w:rsidP="00431DD8">
            <w:pPr>
              <w:widowControl w:val="0"/>
              <w:spacing w:line="240" w:lineRule="exact"/>
              <w:ind w:left="-57" w:right="-57" w:firstLine="519"/>
              <w:jc w:val="both"/>
              <w:rPr>
                <w:rFonts w:ascii="Liberation Serif" w:hAnsi="Liberation Serif"/>
                <w:color w:val="000000" w:themeColor="text1"/>
                <w:sz w:val="24"/>
                <w:szCs w:val="24"/>
              </w:rPr>
            </w:pPr>
            <w:r w:rsidRPr="00E56F97">
              <w:rPr>
                <w:rFonts w:ascii="Liberation Serif" w:hAnsi="Liberation Serif"/>
                <w:color w:val="000000" w:themeColor="text1"/>
                <w:sz w:val="24"/>
                <w:szCs w:val="24"/>
              </w:rPr>
              <w:t>Капитальный ремонт, ремонт пересечений и примыканий в отношении автомобильных дорог федерального, регионального или межмуниципального, местного значения допускаются при наличии согласия в письменной форме владельцев таких автомобильных дорог. При этом с владельцами таких автомобильных дорог должны быть согласованы порядок осуществления работ по ремонту указанных пересечений и примыканий и объем таких работ.</w:t>
            </w:r>
          </w:p>
        </w:tc>
      </w:tr>
      <w:tr w:rsidR="00867CD2" w:rsidRPr="004015A0" w:rsidTr="00162B22">
        <w:trPr>
          <w:trHeight w:val="227"/>
          <w:jc w:val="center"/>
        </w:trPr>
        <w:tc>
          <w:tcPr>
            <w:tcW w:w="3533" w:type="dxa"/>
            <w:vMerge/>
          </w:tcPr>
          <w:p w:rsidR="00867CD2" w:rsidRPr="005E3B2C" w:rsidRDefault="00867CD2" w:rsidP="005E3B2C">
            <w:pPr>
              <w:spacing w:line="240" w:lineRule="exact"/>
              <w:ind w:left="-57" w:right="-57"/>
              <w:rPr>
                <w:rFonts w:ascii="Liberation Serif" w:hAnsi="Liberation Serif"/>
                <w:color w:val="000000" w:themeColor="text1"/>
                <w:sz w:val="24"/>
                <w:szCs w:val="24"/>
              </w:rPr>
            </w:pPr>
          </w:p>
        </w:tc>
        <w:tc>
          <w:tcPr>
            <w:tcW w:w="1982" w:type="dxa"/>
            <w:shd w:val="clear" w:color="auto" w:fill="auto"/>
          </w:tcPr>
          <w:p w:rsidR="00867CD2" w:rsidRDefault="00867CD2" w:rsidP="001805C6">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Статья 21</w:t>
            </w:r>
            <w:r w:rsidR="006C3851">
              <w:rPr>
                <w:rFonts w:ascii="Liberation Serif" w:hAnsi="Liberation Serif"/>
                <w:color w:val="000000" w:themeColor="text1"/>
                <w:sz w:val="24"/>
                <w:szCs w:val="24"/>
              </w:rPr>
              <w:t>,</w:t>
            </w:r>
          </w:p>
          <w:p w:rsidR="00867CD2" w:rsidRDefault="00867CD2" w:rsidP="001805C6">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пункт 2</w:t>
            </w:r>
          </w:p>
        </w:tc>
        <w:tc>
          <w:tcPr>
            <w:tcW w:w="9057" w:type="dxa"/>
            <w:shd w:val="clear" w:color="auto" w:fill="auto"/>
          </w:tcPr>
          <w:p w:rsidR="00867CD2" w:rsidRPr="001805C6" w:rsidRDefault="00867CD2" w:rsidP="00431DD8">
            <w:pPr>
              <w:widowControl w:val="0"/>
              <w:spacing w:line="240" w:lineRule="exact"/>
              <w:ind w:left="-57" w:right="-57" w:firstLine="519"/>
              <w:jc w:val="both"/>
              <w:rPr>
                <w:rFonts w:ascii="Liberation Serif" w:hAnsi="Liberation Serif"/>
                <w:color w:val="000000" w:themeColor="text1"/>
                <w:sz w:val="24"/>
                <w:szCs w:val="24"/>
              </w:rPr>
            </w:pPr>
            <w:r w:rsidRPr="003E2679">
              <w:rPr>
                <w:rFonts w:ascii="Liberation Serif" w:hAnsi="Liberation Serif"/>
                <w:color w:val="000000" w:themeColor="text1"/>
                <w:sz w:val="24"/>
                <w:szCs w:val="24"/>
              </w:rPr>
              <w:t>Владельцы инфраструктуры железнодорожного транспорта общего содержать участки автомобильных дорог, расположенные в границах железнодорожных переездов (до шлагбаума или при отсутствии шлагбаума на расстоянии десяти метров от ближайшего рельса по пути следования транспортного средства), в соответствии с требованиями, установленными законодательством Российской Федерации о железнодорожном транспорте.</w:t>
            </w:r>
          </w:p>
        </w:tc>
      </w:tr>
      <w:tr w:rsidR="00867CD2" w:rsidRPr="004015A0" w:rsidTr="00162B22">
        <w:trPr>
          <w:trHeight w:val="227"/>
          <w:jc w:val="center"/>
        </w:trPr>
        <w:tc>
          <w:tcPr>
            <w:tcW w:w="3533" w:type="dxa"/>
            <w:vMerge/>
          </w:tcPr>
          <w:p w:rsidR="00867CD2" w:rsidRPr="005E3B2C" w:rsidRDefault="00867CD2" w:rsidP="005E3B2C">
            <w:pPr>
              <w:spacing w:line="240" w:lineRule="exact"/>
              <w:ind w:left="-57" w:right="-57"/>
              <w:rPr>
                <w:rFonts w:ascii="Liberation Serif" w:hAnsi="Liberation Serif"/>
                <w:color w:val="000000" w:themeColor="text1"/>
                <w:sz w:val="24"/>
                <w:szCs w:val="24"/>
              </w:rPr>
            </w:pPr>
          </w:p>
        </w:tc>
        <w:tc>
          <w:tcPr>
            <w:tcW w:w="1982" w:type="dxa"/>
            <w:shd w:val="clear" w:color="auto" w:fill="auto"/>
          </w:tcPr>
          <w:p w:rsidR="00867CD2" w:rsidRDefault="00867CD2" w:rsidP="001805C6">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Статья 22</w:t>
            </w:r>
            <w:r w:rsidR="006C3851">
              <w:rPr>
                <w:rFonts w:ascii="Liberation Serif" w:hAnsi="Liberation Serif"/>
                <w:color w:val="000000" w:themeColor="text1"/>
                <w:sz w:val="24"/>
                <w:szCs w:val="24"/>
              </w:rPr>
              <w:t>,</w:t>
            </w:r>
          </w:p>
          <w:p w:rsidR="00867CD2" w:rsidRDefault="00867CD2" w:rsidP="001805C6">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пункт</w:t>
            </w:r>
            <w:r w:rsidR="00A563CC">
              <w:rPr>
                <w:rFonts w:ascii="Liberation Serif" w:hAnsi="Liberation Serif"/>
                <w:color w:val="000000" w:themeColor="text1"/>
                <w:sz w:val="24"/>
                <w:szCs w:val="24"/>
              </w:rPr>
              <w:t>ы</w:t>
            </w:r>
            <w:r>
              <w:rPr>
                <w:rFonts w:ascii="Liberation Serif" w:hAnsi="Liberation Serif"/>
                <w:color w:val="000000" w:themeColor="text1"/>
                <w:sz w:val="24"/>
                <w:szCs w:val="24"/>
              </w:rPr>
              <w:t xml:space="preserve"> 5</w:t>
            </w:r>
            <w:r w:rsidR="00A563CC">
              <w:rPr>
                <w:rFonts w:ascii="Liberation Serif" w:hAnsi="Liberation Serif"/>
                <w:color w:val="000000" w:themeColor="text1"/>
                <w:sz w:val="24"/>
                <w:szCs w:val="24"/>
              </w:rPr>
              <w:t>, 6, 10, 11</w:t>
            </w:r>
          </w:p>
        </w:tc>
        <w:tc>
          <w:tcPr>
            <w:tcW w:w="9057" w:type="dxa"/>
            <w:shd w:val="clear" w:color="auto" w:fill="auto"/>
          </w:tcPr>
          <w:p w:rsidR="00867CD2" w:rsidRDefault="00867CD2" w:rsidP="00431DD8">
            <w:pPr>
              <w:widowControl w:val="0"/>
              <w:spacing w:line="240" w:lineRule="exact"/>
              <w:ind w:left="-57" w:right="-57" w:firstLine="519"/>
              <w:jc w:val="both"/>
              <w:rPr>
                <w:rFonts w:ascii="Liberation Serif" w:hAnsi="Liberation Serif"/>
                <w:color w:val="000000" w:themeColor="text1"/>
                <w:sz w:val="24"/>
                <w:szCs w:val="24"/>
              </w:rPr>
            </w:pPr>
            <w:r w:rsidRPr="003F37B3">
              <w:rPr>
                <w:rFonts w:ascii="Liberation Serif" w:hAnsi="Liberation Serif"/>
                <w:color w:val="000000" w:themeColor="text1"/>
                <w:sz w:val="24"/>
                <w:szCs w:val="24"/>
              </w:rPr>
              <w:t>В случаях строительства, реконструкции объектов дорожного сервиса в границах придорожных полос автомобильной дороги разрешение на строительство выдается в порядке, установленном Градостроительным кодексом Российской Федерации</w:t>
            </w:r>
            <w:r>
              <w:rPr>
                <w:rFonts w:ascii="Liberation Serif" w:hAnsi="Liberation Serif"/>
                <w:color w:val="000000" w:themeColor="text1"/>
                <w:sz w:val="24"/>
                <w:szCs w:val="24"/>
              </w:rPr>
              <w:t xml:space="preserve"> </w:t>
            </w:r>
            <w:r w:rsidRPr="003F37B3">
              <w:rPr>
                <w:rFonts w:ascii="Liberation Serif" w:hAnsi="Liberation Serif"/>
                <w:color w:val="000000" w:themeColor="text1"/>
                <w:sz w:val="24"/>
                <w:szCs w:val="24"/>
              </w:rPr>
              <w:t>органом местного самоуправления городского округа, если строительство, реконструкцию таких объектов планируется осуществлять в границах городского округа.</w:t>
            </w:r>
          </w:p>
          <w:p w:rsidR="00A563CC" w:rsidRDefault="00A563CC" w:rsidP="00A563CC">
            <w:pPr>
              <w:widowControl w:val="0"/>
              <w:spacing w:line="240" w:lineRule="exact"/>
              <w:ind w:left="-57" w:right="-57"/>
              <w:jc w:val="both"/>
              <w:rPr>
                <w:rFonts w:ascii="Liberation Serif" w:hAnsi="Liberation Serif"/>
                <w:color w:val="000000" w:themeColor="text1"/>
                <w:sz w:val="24"/>
                <w:szCs w:val="24"/>
              </w:rPr>
            </w:pPr>
          </w:p>
          <w:p w:rsidR="00A563CC" w:rsidRDefault="00A563CC" w:rsidP="00431DD8">
            <w:pPr>
              <w:widowControl w:val="0"/>
              <w:spacing w:line="240" w:lineRule="exact"/>
              <w:ind w:left="-57" w:right="-57" w:firstLine="519"/>
              <w:jc w:val="both"/>
              <w:rPr>
                <w:rFonts w:ascii="Liberation Serif" w:hAnsi="Liberation Serif"/>
                <w:color w:val="000000" w:themeColor="text1"/>
                <w:sz w:val="24"/>
                <w:szCs w:val="24"/>
              </w:rPr>
            </w:pPr>
            <w:r w:rsidRPr="003F37B3">
              <w:rPr>
                <w:rFonts w:ascii="Liberation Serif" w:hAnsi="Liberation Serif"/>
                <w:color w:val="000000" w:themeColor="text1"/>
                <w:sz w:val="24"/>
                <w:szCs w:val="24"/>
              </w:rPr>
              <w:t xml:space="preserve">Объекты дорожного сервиса должны быть оборудованы стоянками и местами остановки транспортных средств, а также подъездами, съездами и примыканиями в целях обеспечения доступа к ним с автомобильной дороги. При примыкании автомобильной дороги к другой автомобильной дороге подъезды и съезды должны быть оборудованы переходно-скоростными полосами и обустроены элементами </w:t>
            </w:r>
            <w:r w:rsidRPr="003F37B3">
              <w:rPr>
                <w:rFonts w:ascii="Liberation Serif" w:hAnsi="Liberation Serif"/>
                <w:color w:val="000000" w:themeColor="text1"/>
                <w:sz w:val="24"/>
                <w:szCs w:val="24"/>
              </w:rPr>
              <w:lastRenderedPageBreak/>
              <w:t>обустройства автомобильной дороги в целях обеспечения безопасности дорожного движения.</w:t>
            </w:r>
          </w:p>
          <w:p w:rsidR="00A563CC" w:rsidRDefault="00A563CC" w:rsidP="00A563CC">
            <w:pPr>
              <w:widowControl w:val="0"/>
              <w:spacing w:line="240" w:lineRule="exact"/>
              <w:ind w:left="-57" w:right="-57"/>
              <w:jc w:val="both"/>
              <w:rPr>
                <w:rFonts w:ascii="Liberation Serif" w:hAnsi="Liberation Serif"/>
                <w:color w:val="000000" w:themeColor="text1"/>
                <w:sz w:val="24"/>
                <w:szCs w:val="24"/>
              </w:rPr>
            </w:pPr>
          </w:p>
          <w:p w:rsidR="00A563CC" w:rsidRDefault="00A563CC" w:rsidP="00431DD8">
            <w:pPr>
              <w:widowControl w:val="0"/>
              <w:spacing w:line="240" w:lineRule="exact"/>
              <w:ind w:left="-57" w:right="-57" w:firstLine="519"/>
              <w:jc w:val="both"/>
              <w:rPr>
                <w:rFonts w:ascii="Liberation Serif" w:hAnsi="Liberation Serif"/>
                <w:color w:val="000000" w:themeColor="text1"/>
                <w:sz w:val="24"/>
                <w:szCs w:val="24"/>
              </w:rPr>
            </w:pPr>
            <w:r w:rsidRPr="003F37B3">
              <w:rPr>
                <w:rFonts w:ascii="Liberation Serif" w:hAnsi="Liberation Serif"/>
                <w:color w:val="000000" w:themeColor="text1"/>
                <w:sz w:val="24"/>
                <w:szCs w:val="24"/>
              </w:rPr>
              <w:t>Строительство, реконструкция,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владельцем объекта дорожного сервиса или за его счет.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 соответствии с классификацией работ по капитальному ремонту, ремонту и содержанию автомобильных дорог,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A563CC" w:rsidRDefault="00A563CC" w:rsidP="00A563CC">
            <w:pPr>
              <w:widowControl w:val="0"/>
              <w:spacing w:line="240" w:lineRule="exact"/>
              <w:ind w:left="-57" w:right="-57"/>
              <w:jc w:val="both"/>
              <w:rPr>
                <w:rFonts w:ascii="Liberation Serif" w:hAnsi="Liberation Serif"/>
                <w:color w:val="000000" w:themeColor="text1"/>
                <w:sz w:val="24"/>
                <w:szCs w:val="24"/>
              </w:rPr>
            </w:pPr>
          </w:p>
          <w:p w:rsidR="00A563CC" w:rsidRPr="001805C6" w:rsidRDefault="00A563CC" w:rsidP="00162B22">
            <w:pPr>
              <w:widowControl w:val="0"/>
              <w:spacing w:line="240" w:lineRule="exact"/>
              <w:ind w:left="-57" w:right="-57" w:firstLine="519"/>
              <w:jc w:val="both"/>
              <w:rPr>
                <w:rFonts w:ascii="Liberation Serif" w:hAnsi="Liberation Serif"/>
                <w:color w:val="000000" w:themeColor="text1"/>
                <w:sz w:val="24"/>
                <w:szCs w:val="24"/>
              </w:rPr>
            </w:pPr>
            <w:r w:rsidRPr="00867CD2">
              <w:rPr>
                <w:rFonts w:ascii="Liberation Serif" w:hAnsi="Liberation Serif"/>
                <w:color w:val="000000" w:themeColor="text1"/>
                <w:sz w:val="24"/>
                <w:szCs w:val="24"/>
              </w:rPr>
              <w:t>Реконструкция, капитальный ремонт и ремонт примыканий объектов дорожного сервиса к автомобильным дорогам допускаются при наличии согласия в письменной форме владельцев автомобильных дорог на выполнение указанных работ.</w:t>
            </w:r>
          </w:p>
        </w:tc>
      </w:tr>
      <w:tr w:rsidR="006C3851" w:rsidRPr="004015A0" w:rsidTr="00162B22">
        <w:trPr>
          <w:trHeight w:val="227"/>
          <w:jc w:val="center"/>
        </w:trPr>
        <w:tc>
          <w:tcPr>
            <w:tcW w:w="3533" w:type="dxa"/>
            <w:vMerge/>
          </w:tcPr>
          <w:p w:rsidR="006C3851" w:rsidRPr="00701ABC" w:rsidRDefault="006C3851" w:rsidP="005E3B2C">
            <w:pPr>
              <w:widowControl w:val="0"/>
              <w:spacing w:line="240" w:lineRule="exact"/>
              <w:ind w:left="-57" w:right="-57"/>
              <w:rPr>
                <w:rFonts w:ascii="Liberation Serif" w:hAnsi="Liberation Serif"/>
                <w:color w:val="00B050"/>
                <w:sz w:val="24"/>
                <w:szCs w:val="24"/>
              </w:rPr>
            </w:pPr>
          </w:p>
        </w:tc>
        <w:tc>
          <w:tcPr>
            <w:tcW w:w="1982" w:type="dxa"/>
            <w:shd w:val="clear" w:color="auto" w:fill="auto"/>
          </w:tcPr>
          <w:p w:rsidR="006C3851" w:rsidRPr="00701ABC" w:rsidRDefault="006C3851" w:rsidP="005E3B2C">
            <w:pPr>
              <w:widowControl w:val="0"/>
              <w:spacing w:line="240" w:lineRule="exact"/>
              <w:ind w:left="-57" w:right="-57"/>
              <w:rPr>
                <w:rFonts w:ascii="Liberation Serif" w:hAnsi="Liberation Serif"/>
                <w:color w:val="00B050"/>
                <w:sz w:val="24"/>
                <w:szCs w:val="24"/>
              </w:rPr>
            </w:pPr>
            <w:r w:rsidRPr="005E3B2C">
              <w:rPr>
                <w:rFonts w:ascii="Liberation Serif" w:hAnsi="Liberation Serif"/>
                <w:color w:val="000000" w:themeColor="text1"/>
                <w:sz w:val="24"/>
                <w:szCs w:val="24"/>
              </w:rPr>
              <w:t>Стать</w:t>
            </w:r>
            <w:r>
              <w:rPr>
                <w:rFonts w:ascii="Liberation Serif" w:hAnsi="Liberation Serif"/>
                <w:color w:val="000000" w:themeColor="text1"/>
                <w:sz w:val="24"/>
                <w:szCs w:val="24"/>
              </w:rPr>
              <w:t>я 25,</w:t>
            </w:r>
            <w:r w:rsidRPr="005E3B2C">
              <w:rPr>
                <w:rFonts w:ascii="Liberation Serif" w:hAnsi="Liberation Serif"/>
                <w:color w:val="000000" w:themeColor="text1"/>
                <w:sz w:val="24"/>
                <w:szCs w:val="24"/>
              </w:rPr>
              <w:br/>
            </w:r>
            <w:r>
              <w:rPr>
                <w:rFonts w:ascii="Liberation Serif" w:hAnsi="Liberation Serif"/>
                <w:color w:val="000000" w:themeColor="text1"/>
                <w:sz w:val="24"/>
                <w:szCs w:val="24"/>
              </w:rPr>
              <w:t>пункт 3</w:t>
            </w:r>
          </w:p>
        </w:tc>
        <w:tc>
          <w:tcPr>
            <w:tcW w:w="9057" w:type="dxa"/>
            <w:shd w:val="clear" w:color="auto" w:fill="auto"/>
          </w:tcPr>
          <w:p w:rsidR="006C3851" w:rsidRPr="00701ABC" w:rsidRDefault="006C3851" w:rsidP="00162B22">
            <w:pPr>
              <w:widowControl w:val="0"/>
              <w:spacing w:line="240" w:lineRule="exact"/>
              <w:ind w:left="-57" w:right="-57" w:firstLine="519"/>
              <w:jc w:val="both"/>
              <w:rPr>
                <w:rFonts w:ascii="Liberation Serif" w:hAnsi="Liberation Serif"/>
                <w:color w:val="00B050"/>
                <w:sz w:val="24"/>
                <w:szCs w:val="24"/>
              </w:rPr>
            </w:pPr>
            <w:r>
              <w:rPr>
                <w:rFonts w:ascii="Liberation Serif" w:hAnsi="Liberation Serif"/>
                <w:color w:val="000000" w:themeColor="text1"/>
                <w:sz w:val="24"/>
                <w:szCs w:val="24"/>
              </w:rPr>
              <w:t>Р</w:t>
            </w:r>
            <w:r w:rsidRPr="006C3851">
              <w:rPr>
                <w:rFonts w:ascii="Liberation Serif" w:hAnsi="Liberation Serif"/>
                <w:color w:val="000000" w:themeColor="text1"/>
                <w:sz w:val="24"/>
                <w:szCs w:val="24"/>
              </w:rPr>
              <w:t>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r>
              <w:rPr>
                <w:rFonts w:ascii="Liberation Serif" w:hAnsi="Liberation Serif"/>
                <w:color w:val="000000" w:themeColor="text1"/>
                <w:sz w:val="24"/>
                <w:szCs w:val="24"/>
              </w:rPr>
              <w:t>.</w:t>
            </w:r>
          </w:p>
        </w:tc>
      </w:tr>
      <w:tr w:rsidR="00D16635" w:rsidRPr="004015A0" w:rsidTr="00FD5CB1">
        <w:trPr>
          <w:trHeight w:val="227"/>
          <w:jc w:val="center"/>
        </w:trPr>
        <w:tc>
          <w:tcPr>
            <w:tcW w:w="3533" w:type="dxa"/>
          </w:tcPr>
          <w:p w:rsidR="00D16635" w:rsidRPr="0015154E" w:rsidRDefault="0015154E" w:rsidP="001D4274">
            <w:pPr>
              <w:spacing w:line="240" w:lineRule="exact"/>
              <w:ind w:left="-57" w:right="-57"/>
              <w:rPr>
                <w:rFonts w:ascii="Liberation Serif" w:hAnsi="Liberation Serif"/>
                <w:sz w:val="24"/>
                <w:szCs w:val="24"/>
              </w:rPr>
            </w:pPr>
            <w:r w:rsidRPr="0015154E">
              <w:rPr>
                <w:rFonts w:ascii="Liberation Serif" w:hAnsi="Liberation Serif"/>
                <w:sz w:val="24"/>
                <w:szCs w:val="24"/>
              </w:rPr>
              <w:t>4</w:t>
            </w:r>
            <w:r w:rsidR="00D16635" w:rsidRPr="0015154E">
              <w:rPr>
                <w:rFonts w:ascii="Liberation Serif" w:hAnsi="Liberation Serif"/>
                <w:sz w:val="24"/>
                <w:szCs w:val="24"/>
              </w:rPr>
              <w:t>. Федеральный закон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tc>
        <w:tc>
          <w:tcPr>
            <w:tcW w:w="1982" w:type="dxa"/>
          </w:tcPr>
          <w:p w:rsidR="00D16635" w:rsidRPr="0015154E" w:rsidRDefault="00A52C7A" w:rsidP="00AA030B">
            <w:pPr>
              <w:spacing w:line="240" w:lineRule="exact"/>
              <w:ind w:left="-57" w:right="-57"/>
              <w:rPr>
                <w:rFonts w:ascii="Liberation Serif" w:hAnsi="Liberation Serif"/>
                <w:sz w:val="24"/>
                <w:szCs w:val="24"/>
              </w:rPr>
            </w:pPr>
            <w:r w:rsidRPr="0015154E">
              <w:rPr>
                <w:rFonts w:ascii="Liberation Serif" w:hAnsi="Liberation Serif"/>
                <w:sz w:val="24"/>
                <w:szCs w:val="24"/>
              </w:rPr>
              <w:t>Статья 17 пункт 4</w:t>
            </w:r>
          </w:p>
        </w:tc>
        <w:tc>
          <w:tcPr>
            <w:tcW w:w="9057" w:type="dxa"/>
          </w:tcPr>
          <w:p w:rsidR="00A52C7A" w:rsidRPr="0015154E" w:rsidRDefault="00A52C7A" w:rsidP="00A52C7A">
            <w:pPr>
              <w:ind w:firstLine="709"/>
              <w:jc w:val="both"/>
              <w:rPr>
                <w:rFonts w:ascii="Liberation Serif" w:hAnsi="Liberation Serif"/>
                <w:sz w:val="24"/>
                <w:szCs w:val="24"/>
              </w:rPr>
            </w:pPr>
            <w:r w:rsidRPr="0015154E">
              <w:rPr>
                <w:rFonts w:ascii="Liberation Serif" w:hAnsi="Liberation Serif"/>
                <w:sz w:val="24"/>
                <w:szCs w:val="24"/>
              </w:rPr>
              <w:t>Допускается установление законом или иным нормативным правовым актом субъекта Российской Федерации, муниципальным нормативным правовым актом требований к юридическим лицам, индивидуальным предпринимателям, участникам договора простого товарищества, осуществляющим регулярные перевозки по нерегулируемым тарифам, исходя из:</w:t>
            </w:r>
          </w:p>
          <w:p w:rsidR="00A52C7A" w:rsidRPr="0015154E" w:rsidRDefault="00A52C7A" w:rsidP="00A52C7A">
            <w:pPr>
              <w:ind w:firstLine="709"/>
              <w:jc w:val="both"/>
              <w:rPr>
                <w:rFonts w:ascii="Liberation Serif" w:hAnsi="Liberation Serif"/>
                <w:sz w:val="24"/>
                <w:szCs w:val="24"/>
              </w:rPr>
            </w:pPr>
            <w:r w:rsidRPr="0015154E">
              <w:rPr>
                <w:rFonts w:ascii="Liberation Serif" w:hAnsi="Liberation Serif"/>
                <w:sz w:val="24"/>
                <w:szCs w:val="24"/>
              </w:rPr>
              <w:t xml:space="preserve">максимально допустимого соотношения между количеством рейсов, не выполненных в течение одного квартала, и количеством рейсов, предусмотренным для выполнения в течение данного квартала установленным расписанием (в случае, если контроль за соблюдением расписания осуществляется с использованием информационной системы навигации). К невыполненным не относятся рейсы, не выполненные вследствие дорожно-транспортных происшествий, произошедших по вине иных участников дорожного движения, снижения скорости движения транспортных средств, вызванного неблагоприятными погодными условиями или образовавшимися заторами на автомобильных дорогах, рейсы, не учтенные вследствие технических сбоев в информационной системе навигации, а также рейсы, </w:t>
            </w:r>
            <w:r w:rsidRPr="0015154E">
              <w:rPr>
                <w:rFonts w:ascii="Liberation Serif" w:hAnsi="Liberation Serif"/>
                <w:sz w:val="24"/>
                <w:szCs w:val="24"/>
              </w:rPr>
              <w:lastRenderedPageBreak/>
              <w:t>не выполненные вследствие иных обстоятельств, предусмотренных законом или иным нормативным правовым актом субъекта Российской Федерации, муниципальным нормативным правовым актом;</w:t>
            </w:r>
          </w:p>
          <w:p w:rsidR="00A52C7A" w:rsidRPr="0015154E" w:rsidRDefault="00A52C7A" w:rsidP="00A52C7A">
            <w:pPr>
              <w:ind w:firstLine="709"/>
              <w:jc w:val="both"/>
              <w:rPr>
                <w:rFonts w:ascii="Liberation Serif" w:hAnsi="Liberation Serif"/>
                <w:sz w:val="24"/>
                <w:szCs w:val="24"/>
              </w:rPr>
            </w:pPr>
            <w:r w:rsidRPr="0015154E">
              <w:rPr>
                <w:rFonts w:ascii="Liberation Serif" w:hAnsi="Liberation Serif"/>
                <w:sz w:val="24"/>
                <w:szCs w:val="24"/>
              </w:rPr>
              <w:t>обязанности обеспечения исправной работы установленных в транспортном средстве оборудования для перевозок пассажиров из числа инвалидов, системы контроля температуры воздуха, электронного информационного табло, оборудования для безналичной оплаты проезда;</w:t>
            </w:r>
          </w:p>
          <w:p w:rsidR="00A52C7A" w:rsidRPr="0015154E" w:rsidRDefault="00A52C7A" w:rsidP="00A52C7A">
            <w:pPr>
              <w:ind w:firstLine="709"/>
              <w:jc w:val="both"/>
              <w:rPr>
                <w:rFonts w:ascii="Liberation Serif" w:hAnsi="Liberation Serif"/>
                <w:sz w:val="24"/>
                <w:szCs w:val="24"/>
              </w:rPr>
            </w:pPr>
            <w:r w:rsidRPr="0015154E">
              <w:rPr>
                <w:rFonts w:ascii="Liberation Serif" w:hAnsi="Liberation Serif"/>
                <w:sz w:val="24"/>
                <w:szCs w:val="24"/>
              </w:rPr>
              <w:t>обязанности информирования не позднее чем за пятнадцать дней до дня начала применения измененных тарифов уполномоченного исполнительного органа субъекта Российской Федерации, уполномоченного органа местного самоуправления, установивших маршрут регулярных перевозок, и владельцев автовокзалов или автостанций в случае нахождения остановочного пункта на их территории об изменении тарифов на регулярные перевозки;</w:t>
            </w:r>
          </w:p>
          <w:p w:rsidR="00D16635" w:rsidRPr="0015154E" w:rsidRDefault="00A52C7A" w:rsidP="00A52C7A">
            <w:pPr>
              <w:ind w:firstLine="709"/>
              <w:jc w:val="both"/>
              <w:rPr>
                <w:rFonts w:ascii="Liberation Serif" w:hAnsi="Liberation Serif"/>
                <w:sz w:val="24"/>
                <w:szCs w:val="24"/>
              </w:rPr>
            </w:pPr>
            <w:r w:rsidRPr="0015154E">
              <w:rPr>
                <w:rFonts w:ascii="Liberation Serif" w:hAnsi="Liberation Serif"/>
                <w:sz w:val="24"/>
                <w:szCs w:val="24"/>
              </w:rPr>
              <w:t>обязанности соблюдения установленного нормативным правовым актом субъекта Российской Федерации, муниципальным нормативным правовым актом ограничения по экологическим характеристикам транспортного средства</w:t>
            </w:r>
          </w:p>
        </w:tc>
      </w:tr>
      <w:tr w:rsidR="0015154E" w:rsidRPr="004015A0" w:rsidTr="00A71DE7">
        <w:trPr>
          <w:trHeight w:val="227"/>
          <w:jc w:val="center"/>
        </w:trPr>
        <w:tc>
          <w:tcPr>
            <w:tcW w:w="3533" w:type="dxa"/>
            <w:vMerge w:val="restart"/>
          </w:tcPr>
          <w:p w:rsidR="0015154E" w:rsidRPr="0015154E" w:rsidRDefault="0015154E" w:rsidP="001D4274">
            <w:pPr>
              <w:spacing w:line="240" w:lineRule="exact"/>
              <w:ind w:left="-57" w:right="-57"/>
              <w:rPr>
                <w:rFonts w:ascii="Liberation Serif" w:hAnsi="Liberation Serif"/>
                <w:sz w:val="24"/>
                <w:szCs w:val="24"/>
              </w:rPr>
            </w:pPr>
            <w:r w:rsidRPr="0015154E">
              <w:rPr>
                <w:rFonts w:ascii="Liberation Serif" w:hAnsi="Liberation Serif"/>
                <w:sz w:val="24"/>
                <w:szCs w:val="24"/>
              </w:rPr>
              <w:lastRenderedPageBreak/>
              <w:t>5. Постановление Правительства Российской Федерации от 01.10.2020 № 1586 «Об утверждении Правил перевозок пассажиров и багажа автомобильным транспортом и городским наземным электрическим транспортом»</w:t>
            </w:r>
          </w:p>
        </w:tc>
        <w:tc>
          <w:tcPr>
            <w:tcW w:w="1982" w:type="dxa"/>
          </w:tcPr>
          <w:p w:rsidR="0015154E" w:rsidRPr="0015154E" w:rsidRDefault="0015154E" w:rsidP="001D4274">
            <w:pPr>
              <w:spacing w:line="240" w:lineRule="exact"/>
              <w:ind w:left="-57" w:right="-57"/>
              <w:rPr>
                <w:rFonts w:ascii="Liberation Serif" w:hAnsi="Liberation Serif"/>
                <w:sz w:val="24"/>
                <w:szCs w:val="24"/>
              </w:rPr>
            </w:pPr>
            <w:r w:rsidRPr="0015154E">
              <w:rPr>
                <w:rFonts w:ascii="Liberation Serif" w:hAnsi="Liberation Serif"/>
                <w:sz w:val="24"/>
                <w:szCs w:val="24"/>
              </w:rPr>
              <w:t xml:space="preserve">Пункт 10 </w:t>
            </w:r>
          </w:p>
        </w:tc>
        <w:tc>
          <w:tcPr>
            <w:tcW w:w="9057" w:type="dxa"/>
          </w:tcPr>
          <w:p w:rsidR="0015154E" w:rsidRPr="0015154E" w:rsidRDefault="0015154E" w:rsidP="001D4274">
            <w:pPr>
              <w:spacing w:line="240" w:lineRule="exact"/>
              <w:ind w:left="-57" w:right="-57"/>
              <w:rPr>
                <w:rFonts w:ascii="Liberation Serif" w:hAnsi="Liberation Serif"/>
                <w:sz w:val="24"/>
                <w:szCs w:val="24"/>
              </w:rPr>
            </w:pPr>
            <w:r w:rsidRPr="0015154E">
              <w:rPr>
                <w:rFonts w:ascii="Liberation Serif" w:hAnsi="Liberation Serif"/>
                <w:sz w:val="24"/>
                <w:szCs w:val="24"/>
              </w:rPr>
              <w:t>Перевозчик обеспечивает информирование пассажиров об остановочных пунктах, в том числе по требованию</w:t>
            </w:r>
          </w:p>
        </w:tc>
      </w:tr>
      <w:tr w:rsidR="0015154E" w:rsidRPr="004015A0" w:rsidTr="00A71DE7">
        <w:trPr>
          <w:trHeight w:val="227"/>
          <w:jc w:val="center"/>
        </w:trPr>
        <w:tc>
          <w:tcPr>
            <w:tcW w:w="3533" w:type="dxa"/>
            <w:vMerge/>
          </w:tcPr>
          <w:p w:rsidR="0015154E" w:rsidRPr="0015154E" w:rsidRDefault="0015154E" w:rsidP="001D4274">
            <w:pPr>
              <w:spacing w:line="240" w:lineRule="exact"/>
              <w:ind w:left="-57" w:right="-57"/>
              <w:rPr>
                <w:rFonts w:ascii="Liberation Serif" w:hAnsi="Liberation Serif"/>
                <w:sz w:val="24"/>
                <w:szCs w:val="24"/>
              </w:rPr>
            </w:pPr>
          </w:p>
        </w:tc>
        <w:tc>
          <w:tcPr>
            <w:tcW w:w="1982" w:type="dxa"/>
          </w:tcPr>
          <w:p w:rsidR="0015154E" w:rsidRPr="0015154E" w:rsidRDefault="0015154E" w:rsidP="001D4274">
            <w:pPr>
              <w:spacing w:line="240" w:lineRule="exact"/>
              <w:ind w:left="-57" w:right="-57"/>
              <w:rPr>
                <w:rFonts w:ascii="Liberation Serif" w:hAnsi="Liberation Serif"/>
                <w:sz w:val="24"/>
                <w:szCs w:val="24"/>
              </w:rPr>
            </w:pPr>
            <w:r w:rsidRPr="0015154E">
              <w:rPr>
                <w:rFonts w:ascii="Liberation Serif" w:hAnsi="Liberation Serif"/>
                <w:sz w:val="24"/>
                <w:szCs w:val="24"/>
              </w:rPr>
              <w:t>Пункт 27</w:t>
            </w:r>
          </w:p>
        </w:tc>
        <w:tc>
          <w:tcPr>
            <w:tcW w:w="9057" w:type="dxa"/>
          </w:tcPr>
          <w:p w:rsidR="0015154E" w:rsidRPr="0015154E" w:rsidRDefault="0015154E" w:rsidP="001D4274">
            <w:pPr>
              <w:spacing w:line="240" w:lineRule="exact"/>
              <w:ind w:left="-57" w:right="-57"/>
              <w:rPr>
                <w:rFonts w:ascii="Liberation Serif" w:hAnsi="Liberation Serif"/>
                <w:sz w:val="24"/>
                <w:szCs w:val="24"/>
              </w:rPr>
            </w:pPr>
            <w:r w:rsidRPr="0015154E">
              <w:rPr>
                <w:rFonts w:ascii="Liberation Serif" w:hAnsi="Liberation Serif"/>
                <w:sz w:val="24"/>
                <w:szCs w:val="24"/>
              </w:rPr>
              <w:t>Проезд пассажиров по маршрутам регулярных перевозок осуществляется по билетам</w:t>
            </w:r>
          </w:p>
        </w:tc>
      </w:tr>
      <w:tr w:rsidR="003C003D" w:rsidRPr="004015A0" w:rsidTr="00A71DE7">
        <w:trPr>
          <w:trHeight w:val="227"/>
          <w:jc w:val="center"/>
        </w:trPr>
        <w:tc>
          <w:tcPr>
            <w:tcW w:w="3533" w:type="dxa"/>
            <w:vMerge w:val="restart"/>
          </w:tcPr>
          <w:p w:rsidR="003C003D" w:rsidRPr="003C003D" w:rsidRDefault="003C003D" w:rsidP="001D4274">
            <w:pPr>
              <w:spacing w:line="240" w:lineRule="exact"/>
              <w:ind w:left="-57" w:right="-57"/>
              <w:rPr>
                <w:rFonts w:ascii="Liberation Serif" w:hAnsi="Liberation Serif"/>
                <w:sz w:val="24"/>
                <w:szCs w:val="24"/>
              </w:rPr>
            </w:pPr>
            <w:r w:rsidRPr="003C003D">
              <w:rPr>
                <w:rFonts w:ascii="Liberation Serif" w:hAnsi="Liberation Serif"/>
                <w:sz w:val="24"/>
                <w:szCs w:val="24"/>
              </w:rPr>
              <w:t>6. Приказ Министерства транспорта Российской Федерации от 16.11.2012 № 402 «Об утверждении Классификации работ по капитальному ремонту, ремонту и содержанию автомобильных дорог»</w:t>
            </w:r>
          </w:p>
        </w:tc>
        <w:tc>
          <w:tcPr>
            <w:tcW w:w="1982" w:type="dxa"/>
          </w:tcPr>
          <w:p w:rsidR="003C003D" w:rsidRPr="003C003D" w:rsidRDefault="003C003D" w:rsidP="001D4274">
            <w:pPr>
              <w:spacing w:line="240" w:lineRule="exact"/>
              <w:ind w:left="-57" w:right="-57"/>
              <w:rPr>
                <w:rFonts w:ascii="Liberation Serif" w:hAnsi="Liberation Serif"/>
                <w:sz w:val="24"/>
                <w:szCs w:val="24"/>
              </w:rPr>
            </w:pPr>
            <w:r w:rsidRPr="003C003D">
              <w:rPr>
                <w:rFonts w:ascii="Liberation Serif" w:hAnsi="Liberation Serif"/>
                <w:sz w:val="24"/>
                <w:szCs w:val="24"/>
              </w:rPr>
              <w:t xml:space="preserve">Глава </w:t>
            </w:r>
            <w:r w:rsidR="002A7AA5">
              <w:rPr>
                <w:rFonts w:ascii="Liberation Serif" w:hAnsi="Liberation Serif"/>
                <w:sz w:val="24"/>
                <w:szCs w:val="24"/>
                <w:lang w:val="en-US"/>
              </w:rPr>
              <w:t>II</w:t>
            </w:r>
            <w:r w:rsidRPr="003C003D">
              <w:rPr>
                <w:rFonts w:ascii="Liberation Serif" w:hAnsi="Liberation Serif"/>
                <w:sz w:val="24"/>
                <w:szCs w:val="24"/>
              </w:rPr>
              <w:t>,</w:t>
            </w:r>
          </w:p>
          <w:p w:rsidR="003C003D" w:rsidRPr="003C003D" w:rsidRDefault="00E7732A" w:rsidP="001D4274">
            <w:pPr>
              <w:spacing w:line="240" w:lineRule="exact"/>
              <w:ind w:left="-57" w:right="-57"/>
              <w:rPr>
                <w:rFonts w:ascii="Liberation Serif" w:hAnsi="Liberation Serif"/>
                <w:sz w:val="24"/>
                <w:szCs w:val="24"/>
              </w:rPr>
            </w:pPr>
            <w:r>
              <w:rPr>
                <w:rFonts w:ascii="Liberation Serif" w:hAnsi="Liberation Serif"/>
                <w:sz w:val="24"/>
                <w:szCs w:val="24"/>
              </w:rPr>
              <w:t>пункты 3, 4</w:t>
            </w:r>
          </w:p>
        </w:tc>
        <w:tc>
          <w:tcPr>
            <w:tcW w:w="9057" w:type="dxa"/>
          </w:tcPr>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3. При капитальном ремонте проводятся следующие работы:</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1) по земляному полотну и системе водоотвода: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а) устранение деформаций и повреждений элементов земляного полотна (в том числе на пересечениях и примыканиях, площадках для остановки, стоянках транспортных средств, площадках для отдыха, разворотных площадках, тротуарах, пешеходных и велосипедных дорожках, переездах, съездах, подъездных дорогах к объектам дорожно-ремонтной службы, историческим и достопримечательным объектам, паромным переправам и другим объектам);</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 xml:space="preserve">б) замена изношенных звеньев прикромочных и телескопических лотков, дренажей, водоотводных канав, быстротоков, водобойных колодцев, перепадов, элементов подводящих и отводящих русел у водопропускных труб, элементов ливневой канализации и других изношенных элементов системы водоотвода (в том </w:t>
            </w:r>
            <w:r w:rsidRPr="003C003D">
              <w:rPr>
                <w:rFonts w:ascii="Liberation Serif" w:hAnsi="Liberation Serif"/>
                <w:sz w:val="24"/>
                <w:szCs w:val="24"/>
              </w:rPr>
              <w:lastRenderedPageBreak/>
              <w:t>числе на пересечениях и примыканиях, площадках для остановки, стоянках транспортных средств, площадках для отдыха, разворотных площадках, тротуарах, пешеходных и велосипедных дорожках, отдельных переездах, съездах, подъездных дорогах к объектам дорожно-ремонтной службы, историческим и достопримечательным местам, паромным переправам и другим объектам);</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2) по дорожным одеждам:</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а) ликвидация колей глубиной более 50 мм с заменой верхних слоев дорожной одежды методами фрезерования или регенерации на ширину полос наката или на всю ширину покрытия с укладкой одного или нескольких слоев асфальтобетона;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б) восстановление дорожных одежд в местах исправления земляного полотна и водоотвода (в том числе на пересечениях и примыканиях, площадках для остановки, стоянках автомобилей, площадках для отдыха, разворотных площадках, тротуарах, пешеходных и велосипедных дорожках, отдельных переездах, съездах, подъездных дорогах к объектам дорожно-ремонтной службы, историческим и достопримечательным объектам, паромным переправам);</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в) перемощение отдельных участков мостовых с полной заменой песчаного основания;</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3) по искусственным и защитным дорожным сооружениям:</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а) замена балок в пролетных строениях;</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б) устройство, восстановление или замена подпорных стен, акустических экранов, противолавинных галерей, навесов, устройство укрепительных и регуляционных сооружений, сооружений для защиты от шума, наледей, оползней и других;</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в) восстановление берегозащитных и противоэрозионных сооружений;</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г) восстановление тоннелей, включая замену части (до 50%) обделки;</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д) замена пролетных строений, в том числе с изменением продольной схемы (с возможным изменением длины моста до 25%) с временным отводом земельных участков (без дополнительного землеотвода), и отдельных элементов несущих конструкций на аналогичные или иные улучшающие показатели таких конструкций элементы и (или) восстановление указанных элементов, а также замена пролетных строений малых мостов и путепроводов на водопропускные трубы и (или) специальные мосты (засыпного типа) с возможным временным отводом земельных участков, необходимых для указанных целей, с последующей их рекультивацией;</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е) устройство, удлинение водопропускных труб, а также замена их звеньев и оголовков с возможным временным отводом земельных участков (без дополнительного землеотвода), необходимых для указанных целей, с последующей их рекультивацией;</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 xml:space="preserve">ж) замена опор, в том числе с изменением существующей продольной схемы моста (с возможным изменением длины моста до 15%) с временным отводом </w:t>
            </w:r>
            <w:r w:rsidRPr="003C003D">
              <w:rPr>
                <w:rFonts w:ascii="Liberation Serif" w:hAnsi="Liberation Serif"/>
                <w:sz w:val="24"/>
                <w:szCs w:val="24"/>
              </w:rPr>
              <w:lastRenderedPageBreak/>
              <w:t>земельных участков (без дополнительного землеотвода), необходимых для указанных целей, с последующей их рекультивацией;</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з) замена ограждений, перил и тротуаров;</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и) устройство, замена, перенос надземных пешеходных переходов из модульных конструкций;</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4) по элементам обустройства автомобильных дорог:</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а) устройство и замена знаков, сигнальных столбиков и барьерного ограждения;</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(пп. "а" в ред. Приказа Минтранса России от 20.03.2023 N 91)</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б) замена средств организации и регулирования дорожного движения на пересечениях автомобильных дорог с автомобильными дорогами и железными дорогами;</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в) нанесение и удаление временной разметки на период капитального ремонта;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г) нанесение постоянной разметки после капитального ремонта;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д) устройство и замена специальных технических средств, имеющих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пунктов весового и габаритного контроля транспортных средств, а также их отдельных элементов;</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5) прочие работы по капитальному ремонту:</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а) изыскание и освоение резервов грунта и месторождений каменных материалов в объемах, необходимых для производства работ на участках капитального ремонта автомобильных дорог и искусственных сооружений, устройство и ликвидация временных объездов и искусственных сооружений на участках капитального ремонта;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б) устройство и восстановление очистных сооружений, рекультивация временной полосы отвода, рекультивация земельных участков, ранее занятых под карьерами, резервами, объездными дорогами, неиспользуемыми участками автомобильных дорог, дорожными сооружениями, производственными объектами и др.;</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в) проведение инженерных изысканий, обследований и разработка проектной документации на капитальный ремонт, экспертиза проектной документации;</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г) обследование и испытание искусственных сооружений после капитального ремонта с составлением технического паспорта, диагностика автомобильных дорог и искусственных сооружений после проведения капитального ремонта;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д) строительный контроль и авторский надзор;</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е) капитальный ремонт производственных объектов, в том числе баз, являющихся технологической частью автомобильных дорог и используемых при их капитальном ремонте, ремонте и содержании.</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 xml:space="preserve">4. К комплексу работ капитального ремонта по доведению параметров </w:t>
            </w:r>
            <w:r w:rsidRPr="003C003D">
              <w:rPr>
                <w:rFonts w:ascii="Liberation Serif" w:hAnsi="Liberation Serif"/>
                <w:sz w:val="24"/>
                <w:szCs w:val="24"/>
              </w:rPr>
              <w:lastRenderedPageBreak/>
              <w:t>ремонтируемых участков автомобильной дороги и (или) искусственных дорожных сооружений на них до значений, соответствующих ее фактической категории, включая увеличение количества полос движения, без изменения границ полосы отвода относятся следующие работы:</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1) по земляному полотну и водоотводу:</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а) доведение геометрических параметров земляного полотна до норм, соответствующих категории &lt;1&gt; ремонтируемого участка автомобильной дороги, включая уширение земляного полотна для устройства дополнительных полос движения и переходно-скоростных полос без дополнительного землеотвода;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б) поднятие земляного полотна на подтопляемых и снегозаносимых участках, переустройство пучинистых, оползневых и обвальных участков автомобильной дороги и/или искусственных дорожных сооружений на них;</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в) полная замена земляного полотна, переустройство дефектных элементов земляного полотна и системы водоотвода (в том числе на пересечениях и примыканиях, площадках для остановки, стоянках транспортных средств, площадках для отдыха, разворотных площадках, тротуарах, пешеходных и велосипедных дорожках, отдельных переездах, съездах, подъездных дорогах к объектам дорожно-ремонтной службы, историческим и достопримечательным местам, паромным переправам);</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г) устройство земляного полотна и системы водоотвода на площадках для остановки, стоянках автомобилей, площадках для отдыха, разворотных площадках, тротуарах, пешеходных и велосипедных дорожках, отдельных переездах, съездах, подъездных дорогах к объектам дорожно-ремонтной службы, историческим и достопримечательным местам, паромным переправам;</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д) повышение прочности земляного полотна с использованием различных материалов;</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е) уменьшение крутизны откосов насыпей, выемок и другие работы, обеспечивающие устойчивость земляного полотна;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ж) раскрытие снегонезаносимых выемок, устройство аккумуляционных полок, срезка откосов выемок для обеспечения видимости на кривых в плане и для размещения сбрасываемого снега;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з) переустройство прикромочных и телескопических лотков, дренажей, осушительных канав, быстротоков, водобойных колодцев, ливневой канализации;</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и) устройство элементов системы водоотвода (в том числе новых водопропускных труб, дренажей, прикромочных и телескопических лотков, водоотводных канав, быстротоков, водобойных колодцев, перепадов, ливневой канализации и других элементов);</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2) по дорожным одеждам:</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 xml:space="preserve">а) усиление дорожной одежды при несоответствии ее прочности транспортным </w:t>
            </w:r>
            <w:r w:rsidRPr="003C003D">
              <w:rPr>
                <w:rFonts w:ascii="Liberation Serif" w:hAnsi="Liberation Serif"/>
                <w:sz w:val="24"/>
                <w:szCs w:val="24"/>
              </w:rPr>
              <w:lastRenderedPageBreak/>
              <w:t>нагрузкам с исправлением продольных и поперечных неровностей, укладкой выравнивающих и дополнительных слоев основания и покрытия (в том числе с армирующими, трещинопрерывающими и другими материалами), устройство более совершенных типов покрытий с использованием существующих дорожных одежд в качестве основания; перекрытие изношенных цементобетонных покрытий слоями из цементобетона или асфальтобетона;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б) полная замена дорожной одежды на новую, более прочную и долговечную;</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в) уширение дорожной одежды до норм, соответствующих категории ремонтируемого участка автомобильной дороги, в том числе при увеличении полос движения без изменения категории дороги и дополнительного землеотвода;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г) укрепление обочин;</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д) устройство недостающих бордюров и укрепительных полос по краям усовершенствованных покрытий и недостающих бордюров по краям тротуаров;</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е) укладка основания и покрытия с использованием материалов старого покрытия, в том числе путем холодной регенерации старых конструктивных слоев с добавлением органических и неорганических материалов и устройством новых слоев покрытий;</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ж) переустройство дорожной одежды на участках образования колей глубиной более 50 мм с удалением одного или нескольких нестабильных слоев основания;</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3) по искусственным и защитным дорожным сооружениям:</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а) замена элементов мостового полотна с усилением плит и заменой продольных и поперечных швов омоноличивания сталежелезобетонных пролетных строений;</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б) удлинение, замена водопропускных труб;</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в) восстановление несущей способности балок пролетных строений и опор с доведением грузоподъемности сооружения до нормативных значений;</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г) изменение ширины тротуаров на искусственных сооружениях;</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д) уширение пролетных строений, с доведением их габаритов и грузоподъемности до параметров, установленных для рассматриваемого участка и категории автомобильной дороги, без дополнительного землеотвода;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е) устройство дополнительных вентиляционных штолен и шахт для тоннелей, устройство эвакуационных галерей, а также вентиляции, освещения, систем пожаротушения и связи;</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ж) усиление пролетных строений и опор;</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з) замена, обустройство недостающими ограждениями безопасности, требующие изменения конструктивных узлов балок пролетных строений;</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и) устройство и переустройство берегозащитных и противоэрозионных сооружений, а также переустройство струенаправляющих дамб;</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к) устройство грунтовых банкетов и берм для защиты откосов от размывов;</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л) устройство противокамнепадных сеток;</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lastRenderedPageBreak/>
              <w:t>4) по элементам обустройства автомобильных дорог:</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а) устройство недостающих переходно-скоростных полос и разделительных островков на съездах и въездах, пересечениях и примыканиях, на автобусных остановках; устройство недостающих аварийных улавливающих съездов (карманов) на затяжных спусках с оборудованием знаками и ограждениями;</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б) обустройство ремонтируемых участков автомобильных дорог недостающими дорожными знаками, сигнальными столбиками и ограждениями;</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в) устройство недостающих остановочных и посадочных площадок и автопавильонов на автобусных остановках, тротуаров, туалетов, площадок для остановки или стоянки автомобилей с обустройством для отдыха участников движения, смотровыми ямами или эстакадами, с оборудованием знаками и ограждениями;</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г) устройство (монтаж) недостающих средств организации и регулирования дорожного движения, в том числе светофорных объектов, на пересечениях автомобильных дорог с автомобильными и железными дорогами, а также в местах пешеходных переходов в одном уровне;</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д) устройство недостающих виражей на опасных для дорожного движения кривых с временным отводом земельных участков (без дополнительного землеотвода), необходимых для указанных целей, с последующей их рекультивацией;</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е) архитектурно-художественное оформление элементов обустройства и благоустройства участков автомобильных дорог, развязок, площадок отдыха, автобусных остановок, смотровых площадок и других объектов;</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ж) устройство пунктов весового и габаритного контроля транспортных средств, а также устройство недостающих элементов или модернизация пунктов весового и габаритного контроля транспортных средств;</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з) устройство электроосвещения;</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и) устройство автоматизированных систем по борьбе с зимней скользкостью.</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5) прочие работы:</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а) восстановление баз противогололедных материалов и подъездов к ним, бурение, оборудование и обустройство недостающих скважин для добычи природных рассолов;</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б) перенос и переустройство инженерных коммуникаций (линий электропередачи, связи, трубопроводов и др.);</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в) устройство временных площадок для складирования материалов и рекультивация земель, нарушенных при проведении ремонтных работ;</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г) устройство и ликвидация временных объездов и искусственных сооружений ремонтируемых участков автомобильной дороги и/или искусственных дорожных сооружений на них с временным отводом земельных участков (без дополнительного землеотвода), необходимых для указанных целей, с последующей их рекультивацией;</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lastRenderedPageBreak/>
              <w:t>д) устройство постоянных снегозащитных сооружений;</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е) устройство, замена, перенос надземных пешеходных переходов из модульных конструкций, устройство пешеходных и велосипедных дорожек без дополнительного землеотвода;</w:t>
            </w:r>
          </w:p>
          <w:p w:rsidR="003C003D" w:rsidRPr="003C003D" w:rsidRDefault="003C003D" w:rsidP="003C003D">
            <w:pPr>
              <w:spacing w:line="240" w:lineRule="exact"/>
              <w:ind w:left="-57" w:right="-57" w:firstLine="519"/>
              <w:jc w:val="both"/>
              <w:rPr>
                <w:rFonts w:ascii="Liberation Serif" w:hAnsi="Liberation Serif"/>
                <w:sz w:val="24"/>
                <w:szCs w:val="24"/>
              </w:rPr>
            </w:pPr>
            <w:r w:rsidRPr="003C003D">
              <w:rPr>
                <w:rFonts w:ascii="Liberation Serif" w:hAnsi="Liberation Serif"/>
                <w:sz w:val="24"/>
                <w:szCs w:val="24"/>
              </w:rPr>
              <w:t>ж) устройство, восстановление или замена лифтов и подъемных механизмов, а также пандусов в конструкции надземных и подземных пешеходных переходов.</w:t>
            </w:r>
          </w:p>
        </w:tc>
      </w:tr>
      <w:tr w:rsidR="003C003D" w:rsidRPr="00701ABC" w:rsidTr="00B21344">
        <w:trPr>
          <w:trHeight w:val="227"/>
          <w:jc w:val="center"/>
        </w:trPr>
        <w:tc>
          <w:tcPr>
            <w:tcW w:w="3533" w:type="dxa"/>
            <w:vMerge/>
          </w:tcPr>
          <w:p w:rsidR="003C003D" w:rsidRPr="00AA030B" w:rsidRDefault="003C003D" w:rsidP="001D4274">
            <w:pPr>
              <w:spacing w:line="240" w:lineRule="exact"/>
              <w:ind w:left="-57" w:right="-57"/>
              <w:rPr>
                <w:rFonts w:ascii="Liberation Serif" w:hAnsi="Liberation Serif"/>
                <w:color w:val="000000" w:themeColor="text1"/>
                <w:sz w:val="24"/>
                <w:szCs w:val="24"/>
              </w:rPr>
            </w:pPr>
          </w:p>
        </w:tc>
        <w:tc>
          <w:tcPr>
            <w:tcW w:w="1982" w:type="dxa"/>
          </w:tcPr>
          <w:p w:rsidR="003C003D" w:rsidRDefault="003C003D" w:rsidP="00D16635">
            <w:pPr>
              <w:spacing w:line="240" w:lineRule="exact"/>
              <w:ind w:left="-57" w:right="-57"/>
              <w:rPr>
                <w:rFonts w:ascii="Liberation Serif" w:hAnsi="Liberation Serif"/>
                <w:sz w:val="24"/>
                <w:szCs w:val="24"/>
              </w:rPr>
            </w:pPr>
            <w:r>
              <w:rPr>
                <w:rFonts w:ascii="Liberation Serif" w:hAnsi="Liberation Serif"/>
                <w:sz w:val="24"/>
                <w:szCs w:val="24"/>
              </w:rPr>
              <w:t xml:space="preserve">Глава </w:t>
            </w:r>
            <w:r w:rsidR="002A7AA5">
              <w:rPr>
                <w:rFonts w:ascii="Liberation Serif" w:hAnsi="Liberation Serif"/>
                <w:sz w:val="24"/>
                <w:szCs w:val="24"/>
                <w:lang w:val="en-US"/>
              </w:rPr>
              <w:t>III</w:t>
            </w:r>
            <w:r>
              <w:rPr>
                <w:rFonts w:ascii="Liberation Serif" w:hAnsi="Liberation Serif"/>
                <w:sz w:val="24"/>
                <w:szCs w:val="24"/>
              </w:rPr>
              <w:t>,</w:t>
            </w:r>
          </w:p>
          <w:p w:rsidR="003C003D" w:rsidRPr="00AA030B" w:rsidRDefault="003C003D" w:rsidP="00D16635">
            <w:pPr>
              <w:spacing w:line="240" w:lineRule="exact"/>
              <w:ind w:left="-57" w:right="-57"/>
              <w:rPr>
                <w:rFonts w:ascii="Liberation Serif" w:hAnsi="Liberation Serif"/>
                <w:color w:val="000000" w:themeColor="text1"/>
                <w:sz w:val="24"/>
                <w:szCs w:val="24"/>
              </w:rPr>
            </w:pPr>
            <w:r>
              <w:rPr>
                <w:rFonts w:ascii="Liberation Serif" w:hAnsi="Liberation Serif"/>
                <w:sz w:val="24"/>
                <w:szCs w:val="24"/>
              </w:rPr>
              <w:t>пункт 5</w:t>
            </w:r>
          </w:p>
        </w:tc>
        <w:tc>
          <w:tcPr>
            <w:tcW w:w="9057" w:type="dxa"/>
          </w:tcPr>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5. При ремонте проводятся следующие работы:</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1) по земляному полотну и системе водоотвода:</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а) ремонт размытых и разрушенных участков автомобильных дорог, в том числе вследствие пучинообразования и оползневых явлений;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б) восстановление дренажных, защитных и укрепительных устройств, отдельных звеньев прикромочных и телескопических лотков, быстротоков и водобойных колодцев, перепадов, подводящих и отводящих русел у мостов и труб, ливневой канализации;</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в) укрепление обочин;</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2) по дорожным одеждам:</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а) восстановление дорожных одежд в местах ремонта земляного полотна;</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б) укладка выравнивающего (в том числе с использованием фрезерования) и одного дополнительного слоя с обеспечением ровности и сцепных свойств покрытия;</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в) полная замена слоев дорожного покрытия, восстановление изношенных покрытий, в том числе методами термопрофилирования или холодной регенерации с добавлением органических и неорганических материалов, обеспечивающими повторное использование материала старого покрытия; использование армирующих и трещинопрерывающих материалов при восстановлении изношенных покрытий;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г) ликвидация колей глубиной до 50 мм и других неровностей методами фрезерования, термопрофилирования или холодной регенерации старых конструктивных слоев с добавлением органических и неорганических материалов и укладкой нового слоя покрытия или поверхностной обработки, защитного слоя;</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д) замена бордюров, устройство недостающих и ремонт бордюров по краям усовершенствованных покрытий и тротуаров, восстановление покрытий на укрепительных полосах и обочинах;</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е) замена, подъемка и выравнивание плит цементобетонных покрытий, нарезка продольных или поперечных бороздок на цементобетонных покрытиях;</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ж) перемощение отдельных участков мостовых с частичной заменой песчаного основания;</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з) восстановление профиля щебеночных, гравийных и грунтовых улучшенных дорог с добавлением щебеночных или гравийных материалов в количестве до 900 м3 на один километр дороги;</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 xml:space="preserve">и) нанесение временной разметки на период ремонта, удаление временной </w:t>
            </w:r>
            <w:r w:rsidRPr="002A7AA5">
              <w:rPr>
                <w:rFonts w:ascii="Liberation Serif" w:hAnsi="Liberation Serif"/>
                <w:sz w:val="24"/>
                <w:szCs w:val="24"/>
              </w:rPr>
              <w:lastRenderedPageBreak/>
              <w:t>разметки и нанесение постоянной разметки после завершения ремонта;</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3) по искусственным и защитным дорожным сооружениям:</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а) замена на новые отдельных балок пролетных строений до 40%, ремонт оставшихся балок, ремонт или замена плит и других элементов пролетных строений;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б) замена отдельных элементов опор;</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в) удлинение до 40% и (или) замена водопропускных труб, замена их звеньев и оголовков, устройство, замена и восстановление укрепления оголовков труб, исправление изоляции и стыков водопропускных труб с удалением и восстановлением земляного полотна и дорожной одежды над трубами, расчистка подводящих и отводящих русел до проектных параметров, в границах полосы отвода;</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г) устройство водоотводных лотков вдоль пролетных строений, а также сливов с горизонтальных поверхностей опор и пролетных строений;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д) устройство карнизов с фасадов пролетных строений;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е) замена, установка недостающих переходных плит, открылков и шкафных стенок устоев;</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ж) устройство и ликвидация временных объездов и искусственных сооружений при ликвидации аварийных и чрезвычайных ситуаций;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з) замена швов омоноличивания балок пролетных строений; восстановление защитного слоя железобетонных конструкций, заделка трещин и другие работы по устранению повреждений;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и) установка лестничных сходов и устройство смотровых ходов;</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к) замена деформационных швов;</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л) частичная замена (до 25%) обделки тоннеля, восстановление гидроизоляции; восстановление системы вентиляции, освещения, штолен и скважин для освещения тоннелей и защиты от грунтовых вод; ремонт порталов, восстановление дорожной одежды с восстановлением (заменой) водоотводных лотков и др.;</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м) восстановление конусов насыпей регуляционных сооружений, замена укрепления откосов, устройство, замена и восстановление лестничных сходов;</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н) восстановление берегозащитных и противоэрозионных сооружений;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о) замена системы водоотвода на мостовом сооружении и в узлах сопряжения с насыпью; восстановление сооружений химической и других видов очистки сточных вод;</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п) замена ограждений, перил и тротуаров;</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р) восстановление несущей способности тротуаров, перил и ограждений с восстановлением гидроизоляции и системы водоотвода;</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с) восстановление пешеходных переходов в разных уровнях;</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т) замена или ремонт смотровых приспособлений;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у) полная замена окраски с удалением продуктов коррозии, зачисткой металла пролетных строений и нанесением грунтовки;</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lastRenderedPageBreak/>
              <w:t>ф) замена одежды мостового полотна одновременно с заменой деформационных швов, замена покрытия ездового полотна, замена покрытия тротуаров, устройство монолитной накладной плиты;</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х) восстановление подпорных стен, противолавинных галерей, навесов, берегозащитных и противоэрозионных сооружений, восстановление укрепительных и регуляционных сооружений, сооружений для защиты от наледей, оползней и др.;</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ц) восстановление постоянных снегозащитных и шумозащитных сооружений;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ч) восстановление лесных насаждений, живых изгородей;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ш) восстановление связей пролетных строений;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щ) устройство, замена и восстановление локальных очистных сооружений для очистки сточных вод;</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ы) замена и восстановление систем и элементов, обеспечивающих подъемку и разводку пролетных строений.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4) по элементам обустройства автомобильных дорог:</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а) восстановление дорожных информационных систем и комплексов, знаков и табло индивидуального проектирования, элементов и систем диспетчерского и автоматизированного управления дорожным движением; автономных и дистанционно управляемых знаков и табло со сменной информацией, светофорных объектов, специальных технических средств, работающих в автоматическом режиме и имеющих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б) восстановление существующих переходно-скоростных полос, остановочных и посадочных площадок, тротуаров, площадок для остановки и стоянки автомобилей, велосипедных дорожек, замена автопавильонов на автобусных остановках, туалетов;</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в) устройство и восстановление пешеходных переходов в одном уровне, ремонт тротуаров и велосипедных дорожек;</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г) замена и восстановление электроосвещения и светофорных объектов;</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д) восстановление дорожной линейной телеграфной или радиосвязи и других средств технологической и сигнально-вызывной связи; восстановление кабельной сети, технических комплексов управления;</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е) восстановление элементов пунктов весового и габаритного контроля транспортных средств;</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ж) замена или восстановление дорожных защитных ограждений;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5) прочие работы по ремонту:</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 xml:space="preserve">а) рекультивация земельных участков, временно занимаемых на период производства работ, а также нарушенных при проведении ремонтных работ, разборка, </w:t>
            </w:r>
            <w:r w:rsidRPr="002A7AA5">
              <w:rPr>
                <w:rFonts w:ascii="Liberation Serif" w:hAnsi="Liberation Serif"/>
                <w:sz w:val="24"/>
                <w:szCs w:val="24"/>
              </w:rPr>
              <w:lastRenderedPageBreak/>
              <w:t>снос, демонтаж участков автомобильных дорог и дорожных сооружений (защитные дорожные сооружения, искусственные дорожные сооружения, производственные объекты, элементы обустройства автомобильных дорог), непригодных для дальнейшего использования по целевому назначению вследствие полной или частичной утраты потребительских свойств;</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б) устройство и ликвидация временных объездов и искусственных сооружений ремонтируемых участков автомобильной дороги с временным отводом земельных участков (без дополнительного землеотвода), необходимых для указанных целей, с последующей их рекультивацией;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в) предпроектное обследование и испытание искусственных сооружений, обследование и испытание искусственных сооружений после их ремонта с составлением технического паспорта; проведение диагностики после ремонта автомобильных дорог;</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г) проведение инженерных изысканий, обследований, разработка проектов или сметных расчетов стоимости работ, экспертиза проектов;</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д) строительный контроль, авторский надзор;</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е) устройство инженерно-технических систем обеспечения безопасности дорожного движения и дорожных сооружений;</w:t>
            </w:r>
          </w:p>
          <w:p w:rsidR="002A7AA5" w:rsidRPr="002A7AA5"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ж) обустройство недостающими пропускными пунктами существующих пунктов взимания платы, а также обустройство этих пунктов необходимым оборудованием для их функционирования;</w:t>
            </w:r>
          </w:p>
          <w:p w:rsidR="003C003D" w:rsidRPr="003C003D" w:rsidRDefault="002A7AA5" w:rsidP="002A7AA5">
            <w:pPr>
              <w:spacing w:line="240" w:lineRule="exact"/>
              <w:ind w:left="-57" w:right="-57" w:firstLine="519"/>
              <w:jc w:val="both"/>
              <w:rPr>
                <w:rFonts w:ascii="Liberation Serif" w:hAnsi="Liberation Serif"/>
                <w:sz w:val="24"/>
                <w:szCs w:val="24"/>
              </w:rPr>
            </w:pPr>
            <w:r w:rsidRPr="002A7AA5">
              <w:rPr>
                <w:rFonts w:ascii="Liberation Serif" w:hAnsi="Liberation Serif"/>
                <w:sz w:val="24"/>
                <w:szCs w:val="24"/>
              </w:rPr>
              <w:t>з) аварийно-восстановительные работы в местах ликвидации последствий чрезвычайных ситуаций.</w:t>
            </w:r>
          </w:p>
        </w:tc>
      </w:tr>
      <w:tr w:rsidR="00BF14D6" w:rsidRPr="00701ABC" w:rsidTr="00B21344">
        <w:trPr>
          <w:trHeight w:val="227"/>
          <w:jc w:val="center"/>
        </w:trPr>
        <w:tc>
          <w:tcPr>
            <w:tcW w:w="3533" w:type="dxa"/>
          </w:tcPr>
          <w:p w:rsidR="00BF14D6" w:rsidRDefault="00BF14D6" w:rsidP="001D4274">
            <w:pPr>
              <w:spacing w:line="240" w:lineRule="exact"/>
              <w:ind w:left="-57" w:right="-57"/>
              <w:rPr>
                <w:rFonts w:ascii="Liberation Serif" w:hAnsi="Liberation Serif"/>
                <w:color w:val="000000" w:themeColor="text1"/>
                <w:sz w:val="24"/>
                <w:szCs w:val="24"/>
              </w:rPr>
            </w:pPr>
          </w:p>
        </w:tc>
        <w:tc>
          <w:tcPr>
            <w:tcW w:w="1982" w:type="dxa"/>
          </w:tcPr>
          <w:p w:rsidR="00BF14D6" w:rsidRDefault="00163BDE" w:rsidP="00D16635">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 xml:space="preserve">Глава </w:t>
            </w:r>
            <w:r>
              <w:rPr>
                <w:rFonts w:ascii="Liberation Serif" w:hAnsi="Liberation Serif"/>
                <w:color w:val="000000" w:themeColor="text1"/>
                <w:sz w:val="24"/>
                <w:szCs w:val="24"/>
                <w:lang w:val="en-US"/>
              </w:rPr>
              <w:t>IV</w:t>
            </w:r>
            <w:r>
              <w:rPr>
                <w:rFonts w:ascii="Liberation Serif" w:hAnsi="Liberation Serif"/>
                <w:color w:val="000000" w:themeColor="text1"/>
                <w:sz w:val="24"/>
                <w:szCs w:val="24"/>
              </w:rPr>
              <w:t>,</w:t>
            </w:r>
          </w:p>
          <w:p w:rsidR="00163BDE" w:rsidRPr="00163BDE" w:rsidRDefault="00163BDE" w:rsidP="00D16635">
            <w:pPr>
              <w:spacing w:line="240" w:lineRule="exact"/>
              <w:ind w:left="-57" w:right="-57"/>
              <w:rPr>
                <w:rFonts w:ascii="Liberation Serif" w:hAnsi="Liberation Serif"/>
                <w:color w:val="000000" w:themeColor="text1"/>
                <w:sz w:val="24"/>
                <w:szCs w:val="24"/>
              </w:rPr>
            </w:pPr>
            <w:r>
              <w:rPr>
                <w:rFonts w:ascii="Liberation Serif" w:hAnsi="Liberation Serif"/>
                <w:color w:val="000000" w:themeColor="text1"/>
                <w:sz w:val="24"/>
                <w:szCs w:val="24"/>
              </w:rPr>
              <w:t>пункты 6, 7, 8, 9, 10</w:t>
            </w:r>
          </w:p>
        </w:tc>
        <w:tc>
          <w:tcPr>
            <w:tcW w:w="9057" w:type="dxa"/>
          </w:tcPr>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6. В состав работ по содержанию автомобильных дорог входят:</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 по полосе отвода, земляному полотну и системе водоотвода:</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а) поддержание полосы отвода, обочин, откосов и разделительных полос в чистоте и порядке; очистка их от мусора и посторонних предметов с вывозом и утилизацией на полигонах;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б) планировка откосов насыпей и выемок, исправление повреждений с добавлением грунта и укрепление засевом трав;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в) поддержание элементов системы водоотвода в чистоте и порядке (в том числе прочистка, профилирование, укрепление стенок и дна кюветов и водоотводных канав, устранение дефектов их укреплений, прочистка и устранение мелких повреждений ливневой канализации, дренажных устройств, быстротоков, водобойных колодцев, перепадов, лотков, подводящих и отводящих русел у труб и мостов);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г) устройство дренажных прорезей;</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д) противопаводковые мероприятия;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 xml:space="preserve">е) срезка, подсыпка, планировка и уплотнение неукрепленных обочин дренирующим грунтом толщиной до 10 см; подсыпка, планировка и уплотнение </w:t>
            </w:r>
            <w:r w:rsidRPr="00163BDE">
              <w:rPr>
                <w:rFonts w:ascii="Liberation Serif" w:hAnsi="Liberation Serif"/>
                <w:color w:val="000000" w:themeColor="text1"/>
                <w:sz w:val="24"/>
                <w:szCs w:val="24"/>
              </w:rPr>
              <w:lastRenderedPageBreak/>
              <w:t>щебеночных и гравийных обочин; устранение деформаций и повреждений на укрепленных обочинах;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ж) восстановление земляного полотна на участках с пучинистыми и слабыми грунтами на площади до 100 м2;</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з) ликвидация съездов с автомобильных дорог (въездов на автомобильные дороги) в неустановленных местах;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и) поддержание в чистоте и порядке элементов обозначения границ полосы отвода;</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к) ликвидация последствий обвалов, осыпей, оползней и селевых потоков, другие противооползневые мероприятия;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2) по дорожным одеждам:</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а) очистка проезжей части от мусора, грязи и посторонних предметов, мойка покрытий, поливка (увлажнение) проезжей части;</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б) восстановление сцепных свойств покрытия в местах выпотевания битума;</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в) устранение деформаций и повреждений (заделка выбоин, просадок, шелушения, выкрашивания и других дефектов) покрытий, исправление кромок покрытий, устранение повреждений бордюров, заливка трещин на асфальтобетонных и цементобетонных покрытиях, восстановление и заполнение деформационных швов;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г) устранение сколов и обломов плит цементобетонных покрытий, замена, подъемка и выравнивание отдельных плит, защита цементобетонных покрытий от поверхностных разрушений;</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д) ликвидация колей глубиной до 50 мм; фрезерование или срезка гребней выпора и неровностей по колеям (полосам наката) с заполнением колей черным щебнем или асфальтобетоном и устройством защитного слоя на всю ширину покрытия;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е) защита асфальтобетонных покрытий от поверхностных разрушений герметизирующими пропиточными материалами, устройство изолирующего слоя из эмульсионно-минеральной смеси или мелкозернистой поверхностной обработки локальными картами для приостановки и предупреждения развития отдельных трещин на участках длиной до 100 м;</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ж) восстановление изношенных верхних слоев асфальтобетонных покрытий;</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з) восстановление поперечного профиля и ровности проезжей части автомобильных дорог с щебеночным, гравийным или грунтовым покрытием без добавления новых материалов; профилировка грунтовых дорог; восстановление поперечного профиля и ровности проезжей части гравийных и щебеночных покрытий с добавлением щебня, гравия или других материалов с расходом до 300 м3 на 1 километр;</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и) обеспыливание проезжей части автомобильных дорог;</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 xml:space="preserve">к) восстановление дорожной одежды на участках с пучинистыми и слабыми </w:t>
            </w:r>
            <w:r w:rsidRPr="00163BDE">
              <w:rPr>
                <w:rFonts w:ascii="Liberation Serif" w:hAnsi="Liberation Serif"/>
                <w:color w:val="000000" w:themeColor="text1"/>
                <w:sz w:val="24"/>
                <w:szCs w:val="24"/>
              </w:rPr>
              <w:lastRenderedPageBreak/>
              <w:t>грунтами на площади до 100 м2;</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л) устройство защитных слоев, слоев износа и поверхностной обработки дорожного покрытия;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м) восстановление сцепных свойств покрытия путем устройства защитных слоев, слоев износа или поверхностной обработки;</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3) по искусственным и защитным дорожным сооружениям:</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а) очистка от пыли и грязи элементов мостового полотна и тротуаров, подферменных площадок, опорных частей, элементов пролетных строений, лестничных сходов, опор, тоннелей и других искусственных сооружений;</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б) очистка (в том числе и от растительности) конусов, откосов, подмостовых русел;</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в) заделка трещин и мелких выбоин в покрытии в зоне деформационных швов, у тротуаров и на тротуарах, подкраска металлических элементов перил, ограждений, мачт освещения и других объектов, нанесение разметки на элементы мостовых сооружений, смазка опорных частей, очистка элементов от гнили и местное антисептирование на деревянных мостах;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г) предупредительные работы по пропуску ледохода и паводковых вод, уборка снега и льда у отверстий малых мостов, открытие и закрытие отверстий малых мостов, техническое обслуживание очистных сооружений, предупредительные работы по защите автомобильных дорог и дорожных сооружений от наводнений, заторов, пожаров, противопаводковые мероприятия;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д) техническое обслуживание паромных переправ; регулирование высоты причалов;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е) обслуживание судовой сигнализации и аэросигнализации на мостах;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ж) обслуживание наплавных и разводных мостов, сборка и разборка сезонных (временных) сооружений, разводка и наводка мостов, уход за подъемными и разводными механизмами мостов, наплавными средствами и надстройками;</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з) исправление водоотводных трубок, лотков и изоляции в зоне примыкания к ним, исправление повреждений деформационных швов, тротуаров, перил и ограждений, устранение просадок до 10 см в зоне сопряжения моста с насыпью, окраска перил, ограждений и столбов освещения, нанесение на конструкции мостового сооружения соответствующей разметки;</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и) устранение повреждений деталей опорных частей и связей пролетных строений, а также смотровых приспособлений, устранение повреждений козырьков вдоль пролетов и сливов с горизонтальных поверхностей опор и пролетных строений;</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 xml:space="preserve">к) локальная окраска (в том числе с удалением продуктов коррозии, зачисткой металла и нанесением грунтовки) элементов металлических конструкций пролетных строений и опор, окраска ограждений, замена дефектных заклепок, подтяжка болтов, нейтрализация трещин в металле, восстановление узлов и стыков объединения </w:t>
            </w:r>
            <w:r w:rsidRPr="00163BDE">
              <w:rPr>
                <w:rFonts w:ascii="Liberation Serif" w:hAnsi="Liberation Serif"/>
                <w:color w:val="000000" w:themeColor="text1"/>
                <w:sz w:val="24"/>
                <w:szCs w:val="24"/>
              </w:rPr>
              <w:lastRenderedPageBreak/>
              <w:t>стальных балок с железобетонными плитами и узлов ферм;</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л) устранение локальных промоин в откосах насыпи конусов, регуляционных сооружениях и подходов, устранение размывов у опор;</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м) устранение повреждений обделки тоннелей на локальных участках и повреждений водоотводных лотков, гидроизоляции, систем вентиляции, освещения, пожаротушения, противоаварийных и других технических устройств, используемых для безопасной эксплуатации тоннелей; устранение сползания грунта над порталами и низин на местности над тоннелями в местах, где не обеспечен водоотвод;</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н) исправление сопряжения мостового сооружения с насыпью, исправление положения переходных плит;</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о) устранение мелких дефектов железобетонных конструкций, включая гидрофобизацию поверхности, заделку раковин, сколов и трещин, устранение проломов плит, разрушений диафрагм, продольных швов омоноличивания балок (арок), восстановление части элементов с добавлением арматуры и последующим бетонированием этого участка (консолей плит, торцов балок и т.д.);</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п) замена части покрытия, замена водоотводных трубок и лотков, восстановление изоляции на части мостового полотна, устранение дефектов системы водоотвода на искусственных сооружениях и подходах к ним, исправление или замена деформационных швов, устранение дефектов или замена отдельных элементов тротуаров, перил, ограждений, пандусов, восстановление элементов лестничных сходов;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р) замена досок настила и тротуаров деревянных мостов, устранение дефектов или частичная замена прогонов, подтяжка тяжей узлов ферм, антисептирование деревянных конструкций пролетных строений и опор;</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с) устранение дефектов оголовков труб и открылков устоев мостов; устранение локальных повреждений изоляции и стыков колец труб изнутри;</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т) замена подферменников; торкретирование поверхности опор; восстановление части ригелей и стоек; восстановление защитного слоя бетона отдельных элементов пролетных строений и опор;</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у) замена или выправка опорных частей с подъемом пролетного строения;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ф) на регуляционных сооружениях восстановление разрушенных участков насыпи и укрепления откосов, восстановление, замена или устройство недостающих упоров для укрепления конуса и берегоукрепительные работы;</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х) замена настила на паромных переправах и наплавных мостах, а также перил, ограждений и колесоотбойных брусьев; восстановление тротуаров, сопряжений пролетных строений между собой; восстановление балочной клетки причалов, устранение дефектов или замена обшивки и отдельных элементов плавсредств; антисептирование деревянных конструкций, окраска поверхности других элементов;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4) по элементам обустройства автомобильных дорог:</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lastRenderedPageBreak/>
              <w:t>а) очистка и мойка стоек, дорожных знаков, замена поврежденных дорожных знаков и стоек, подсыпка и планировка берм дорожных знаков;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б) уход за разметкой, нанесение вновь и восстановление изношенной вертикальной и горизонтальной разметки, в том числе на элементах дорожных сооружений, с удалением остатков старой разметки;</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в) очистка и мойка ограждений, катафотов, сигнальных столбиков, светоотражающих щитков на дорожном ограждении и буферов перед дорожным ограждением; наклеивание светоотражающей пленки на световозвращающие элементы ограждений, сигнальные столбики и удерживающие буфера; исправление, замена поврежденных или не соответствующих действующим стандартам секций барьерных ограждений, натяжение или замена тросовых ограждений, замена светоотражающих элементов на ограждениях и столбиках, замена светоотражающих щитков на дорожном ограждении и буферов перед дорожным ограждением, уборка наносного грунта у ограждений и удерживающих буферов; очистка, устранение отдельных повреждений или замена отдельных разрушенных бордюров;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г) уборка и мойка остановок общественного транспорта, автопавильонов, наземных пешеходных переходов и в разных уровнях, туалетов, площадок отдыха и элементов их обустройства, шумозащитных и противодеформационных сооружений, а также устранение их мелких повреждений, окраска, замена поврежденных и установка недостающих контейнеров для сбора мусора, урн, скамеек на автобусных остановках и площадках отдыха; очистка туалетов и уборка мусора из контейнеров и урн, в том числе с использованием специальных машин; вывозка мусора для утилизации на полигоны;</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д) освобождение проезжей части и земляного полотна от объектов, препятствующих проезду транспортных средств, уборка места дорожно-транспортного происшествия, проведение первоочередных мероприятий по обеспечению безопасности и организации движения;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е) содержание в чистоте и порядке, а также устранение отдельных повреждений памятников, панно, беседок, скамеек и других объектов архитектурно-художественного оформления, содержание в чистоте и порядке источников питьевой воды и артезианских колодцев;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ж) содержание в чистоте и порядке тротуаров, пешеходных и велосипедных дорожек, устранение повреждений покрытия тротуаров, пешеходных и велосипедных дорожек;</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з) окраска элементов обстановки и обустройства автомобильных дорог, содержание их в чистоте и порядке;</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и) оборудование и поддержание в чистоте и порядке объездов разрушенных, подтопляемых, наледных и заносимых участков автомобильных дорог, закрываемых для движения мостов;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lastRenderedPageBreak/>
              <w:t>к) поддержание в чистоте и порядке линий электроосвещения (включая автономные системы освещения) дорог, искусственных сооружений, транспортных развязок, паромных переправ и других дорожных сооружений; обслуживание систем контроля и управления линиями электроосвещения; замена вышедших из строя ламп и светильников, проводов, кабелей, автоматических выключателей, трансформаторов и других элементов электроосвещения, техническое обслуживание трансформаторов, плата за расход электроэнергии на освещение, системы вентиляции, светофорные объекты, информационные щиты и указатели, метеостанции, видеосистемы, счетчики учета интенсивности движения и иные подобные объекты; проведение испытаний линий электроосвещения и электроснабжения; замена светильников на энергоэффективные; устройство недостающих элементов и оборудования электроснабжения и энергообеспечения;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л) поддержание в чистоте и порядке радиосвязи и других средств технологической и сигнально-вызывной связи, кабельной сети, а также светофорных объектов, средств организации движения, диспетчерского и автоматизированного управления движением, включая аренду каналов связи и плату за услуги связи для их функционирования;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м) поддержание в чистоте и порядке, замена и устранение повреждений элементов весового и габаритного контроля транспортных средств, включая помещение и систему жизнеобеспечения, специальных технических средств, работающих в автоматическом режиме и имеющих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в том числе оплату коммунальных услуг и услуг связи, проведение поверки средств измерений, техническое обслуживание оборудования и оргтехники;</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н) получение технических условий на присоединение к каналам связи и линиям электроснабжения и разрешений на выделение электрической мощности в целях функционирования линий электроосвещения, метеорологических систем мониторинга погодных условий и условий движения, видеосистем, пунктов учета интенсивности дорожного движения, информационных щитов и указателей, знаков переменной информации;</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о) восстановление железобетонных барьерных ограждений высокопрочными сульфатостойкими ремонтными составами с нанесением износостойких защитных покрытий, устройство шумовых полос (поперечных, продольных).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7. В состав работ по зимнему содержанию входят:</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 уход за постоянными снегозащитными сооружениями;</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 xml:space="preserve">2) устройство снегомерных постов, необходимых для изучения работы </w:t>
            </w:r>
            <w:r w:rsidRPr="00163BDE">
              <w:rPr>
                <w:rFonts w:ascii="Liberation Serif" w:hAnsi="Liberation Serif"/>
                <w:color w:val="000000" w:themeColor="text1"/>
                <w:sz w:val="24"/>
                <w:szCs w:val="24"/>
              </w:rPr>
              <w:lastRenderedPageBreak/>
              <w:t>автомобильных дорог и дорожных сооружений в зимних условиях;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3) заготовка, установка, перестановка, уборка и восстановление временных снегозадерживающих устройств (щитов, изгородей, сеток и др.), сигнальных вех; формирование снежных валов и траншей для задержания снега на придорожной полосе и их периодическое обновление;</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4) механизированная снегоочистка, расчистка автомобильных дорог от снежных заносов, борьба с зимней скользкостью, уборка снежных валов с обочин;</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5) профилирование и уплотнение снежного покрова на проезжей части автомобильных дорог с переходным или грунтовым покрытием;</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6) погрузка и вывоз снега, в том числе его утилизация;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7) распределение противогололедных материалов;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8) регулярная очистка от снега и льда элементов обустройства, в том числе автобусных остановок, павильонов, площадок отдыха, берм дорожных знаков, ограждений, тротуаров, пешеходных дорожек и других объектов;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9) очистка от снега и льда элементов мостового полотна, а также зоны сопряжения с насыпью, подферменных площадок, опорных частей, пролетных строений, опор, конусов и регуляционных сооружений, подходов и лестничных сходов, прохожей части, пандусов и элементов остекления надземных пешеходных переходов;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10) круглосуточное дежурство механизированных бригад для уборки снега и борьбы с зимней скользкостью, патрульная снегоочистка;</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11) устройство, поддержание в чистоте и порядке зимних автомобильных дорог (автозимников);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12) обслуживание и восстановление баз хранения противогололедных материалов и скважин для добычи природных рассолов, приготовление противогололедных материалов, поддержание в чистоте и порядке подъездов к базам хранения противогололедных материалов и скважинам для добычи природных рассолов;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13) поддержание в чистоте и порядке, обслуживание и восстановление автоматических систем раннего обнаружения и прогнозирования зимней скользкости, а также автоматических систем распределения противогололедных материалов, в том числе содержание и (или) аренда каналов связи и оплата услуг связи для их функционирования, на развязках в разных уровнях и искусственных сооружениях;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14) закрытие отверстий водопропускных труб осенью и открытие их весной, очистка водопропускных труб от снега, льда, мусора и посторонних предметов;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15) борьба с наледями на автомобильных дорогах, в том числе у искусственных сооружений;</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16) проведение противолавинных мероприятий, уборка лавинных отложений;</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17) устройство, поддержание в чистоте и порядке ледовых переправ.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lastRenderedPageBreak/>
              <w:t>8. В состав работ по озеленению входят:</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 уход за посадками, обрезка веток для обеспечения видимости, уборка сухостоя, защита лесопосадок от пожаров, борьба с вредителями и болезнями растений, подсадка деревьев и кустарников;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2) скашивание травы на обочинах, откосах, разделительной полосе, полосе отвода и в подмостовой зоне, вырубка деревьев и кустарника с уборкой и утилизацией порубочных остатков; ликвидация нежелательной растительности химическим способом;</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3) засев травами полосы отвода, разделительной полосы, откосов земляного полотна и резервов с проведением необходимых агротехнических мероприятий по созданию устойчивого дернового покрытия;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4) художественно-ландшафтное оформление дорог (разбивка цветочных клумб, посадка живых изгородей и другие работы).</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9. В прочие работы по содержанию входят:</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 разработка проектов содержания автомобильных дорог, экспертиза проектов сметных расчетов стоимости работ по содержанию;</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2) охрана дорожных сооружений, обслуживание противопожарных систем в тоннелях, обслуживание систем сигнализации, видеонаблюдения; обслуживание на искусственных сооружениях систем вентиляции, принудительного водоотвода, освещения, подъемки и разводки пролетных строений, систем видеонаблюдения, автоматизированных систем по борьбе с зимней скользкостью, инженерно-технических средств обеспечения транспортной безопасности; обслуживание и содержание оборудования для маломобильных групп населения с ограниченными возможностями в подземных и надземных пешеходных переходах;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3) организация временных ограничений или прекращения движения транспортных средств по автомобильным дорогам и искусственным сооружениям в установленном порядке, установка и уход за временными дорожными знаками;</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4) паспортизация автомобильных дорог и искусственных сооружений, изготовление технических планов автомобильных дорог;</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5) диагностика, обследование и оценка технического состояния автомобильных дорог и искусственных сооружений; оценка качества содержания автомобильных дорог и дорожных сооружений; аудит безопасности дорожного движения; оценка освещенности автомобильных дорог;</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6) учет интенсивности дорожного движения; поддержание в чистоте и порядке пунктов автоматизированного учета интенсивности дорожного движения, а также других пунктов контроля за дорожным движением, обслуживание и восстановление, в том числе содержание и (или) аренда каналов связи и оплата услуг связи для их функционирования;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 xml:space="preserve">7) формирование и ведение банков данных о фактическом состоянии </w:t>
            </w:r>
            <w:r w:rsidRPr="00163BDE">
              <w:rPr>
                <w:rFonts w:ascii="Liberation Serif" w:hAnsi="Liberation Serif"/>
                <w:color w:val="000000" w:themeColor="text1"/>
                <w:sz w:val="24"/>
                <w:szCs w:val="24"/>
              </w:rPr>
              <w:lastRenderedPageBreak/>
              <w:t>автомобильных дорог и искусственных сооружений, о дорожно-транспортных происшествиях и транспортных потоках;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 xml:space="preserve">8) обеспечение работы и содержание ситуационных центров, дежурно-диспетчерских служб, центров управления производством, пунктов взимания платы (в том числе входящих в их состав отдельно стоящих элементов: полос взимания платы, полос выдачи въездных талонов, центров управления взиманием платы и управления дорожным движением, средств информирования пользователей, трансформаторных подстанций), информационно-расчетных центров и центров продаж электронных средств оплаты и обслуживания пользователей платными автомобильными дорогами, метеорологических систем мониторинга погодных условий и условий движения, видеосистем, специальных технических средств, работающих в автоматическом режиме и имеющих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включая их оснащение, обслуживание и модернизацию, а также содержание и (или) аренду необходимых для их функционирования каналов связи и оплату услуг связи для их функционирования, в том числе аренду элементов метеорологических систем, приобретение метеорологических данных; информирование пользователей автомобильных дорог о состоянии проезда посредством информационных щитов, дорожных знаков и указателей (в том числе автоматизированных), а также через средства массовой информации; обслуживание и восстановление информационных щитов и указателей, знаков переменной информации; разработка, обслуживание и обновление аппаратно-программных комплексов для обеспечения работы ситуационных центров, дежурно-диспетчерских служб, центров управления производством, пунктов взимания платы (в том числе входящих в их состав отдельно стоящих элементов: полос взимания платы, полос выдачи въездных талонов, центров управления взиманием платы и управления дорожным движением, средств информирования пользователей, трансформаторных подстанций), информационно-расчетных центров и центров продаж электронных средств оплаты и обслуживания пользователей платными автомобильными дорогами; оплата расходов, связанных с обработкой и рассылкой постановлений органов государственного контроля (надзора), муниципального контроля об административных правонарушениях, выявленных с помощью работающих в автоматическом режиме специальных технических средств, имеющих функции фото- и киносъемки, видеозаписи для фиксации нарушений правил дорожного движения, в том числе при осуществлении весового и габаритного контроля транспортного средства; регистрация фактов пользования платной автомобильной дорогой, включающая сбор, хранение и использование данных (государственный </w:t>
            </w:r>
            <w:r w:rsidRPr="00163BDE">
              <w:rPr>
                <w:rFonts w:ascii="Liberation Serif" w:hAnsi="Liberation Serif"/>
                <w:color w:val="000000" w:themeColor="text1"/>
                <w:sz w:val="24"/>
                <w:szCs w:val="24"/>
              </w:rPr>
              <w:lastRenderedPageBreak/>
              <w:t>регистрационный знак транспортного средства, фотография (видеоизображение) транспортного средства, фотография водителя за рулем транспортного средства, время и место пользования платной автомобильной дорогой);</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9) метрологическое и техническое обслуживание лабораторного оборудования и приборов, поддержание в чистоте и порядке снего- и водомерных постов, постов и специальных устройств для оценки состояния отдельных элементов автомобильной дороги и дорожных сооружений, необходимых для изучения ее технического состояния, включая аренду каналов связи и оплату услуг связи для их функционирования;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10) поддержание в чистоте и порядке очистных сооружений, снегоплавильных площадок и минерализированных полос;</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11) противокамнепадные мероприятия, включая оборку склонов, противоселевые мероприятия;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12) установка, замена и окраска элементов обозначения полосы отвода;</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13) проведение оценки уровня содержания и оценки технического состояния автомобильных дорог и дорожных сооружений, а также их элементов;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14) разработка мобилизационных планов, планов и схем технического прикрытия, инженерных проектов сокращенного состава для технического прикрытия и восстановления автомобильных дорог и искусственных сооружений; формирование и ведение баз данных о техническом прикрытии автомобильных дорог и искусственных сооружений; поддержание в работоспособном состоянии основных фондов имущества мобилизационного назначения; проведение мероприятий по подготовке организаций и производства в целях выполнения мобилизационных заданий (заказов) в период мобилизации и военное время, выполнение мобилизационных заданий в целях обеспечения мобилизационной подготовки и мобилизации;</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15) устройство и содержание стационарных очистных сооружений;</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16) аварийно-восстановительные работы в местах ликвидации последствий дорожно-транспортных происшествий (ДТП);</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17) работы по организации дорожного движения согласно классификации работ по организации дорожного движения, утвержденной в соответствии со статьей 9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w:t>
            </w:r>
            <w:r>
              <w:rPr>
                <w:rFonts w:ascii="Liberation Serif" w:hAnsi="Liberation Serif"/>
                <w:color w:val="000000" w:themeColor="text1"/>
                <w:sz w:val="24"/>
                <w:szCs w:val="24"/>
              </w:rPr>
              <w:t>;</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18) устройство и восстановление работоспособности архитектурно-художественной подсветки на искусственных сооружениях;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 xml:space="preserve">19) приведение границ полосы отвода в соответствие с положениями Федерального закона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том числе разработка документации по планировке </w:t>
            </w:r>
            <w:r w:rsidRPr="00163BDE">
              <w:rPr>
                <w:rFonts w:ascii="Liberation Serif" w:hAnsi="Liberation Serif"/>
                <w:color w:val="000000" w:themeColor="text1"/>
                <w:sz w:val="24"/>
                <w:szCs w:val="24"/>
              </w:rPr>
              <w:lastRenderedPageBreak/>
              <w:t>территории, работы по определению координат характерных точек автомобильных дорог, границ полос отвода автомобильных дорог, границ придорожных полос автомобильных дорог, а также по выносу указанных координат на местность;</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20) поливка дорожных покрытий.</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10. В состав мероприятий по содержанию входят работы по установке следующих элементов обустройства:</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 установка габаритных, удерживающих ворот, недостающих дорожных знаков и табло индивидуального проектирования, автономных и дистанционно управляемых знаков, светофорных объектов, метеорологических систем мониторинга погодных условий и прогнозирования условий движения, видеосистем, систем контроля линий электроосвещения, пунктов автоматизированного учета интенсивности дорожного движения и других пунктов контроля за дорожным движением, автоматических пунктов весового и габаритного контроля транспортных средств (в том числе отдельных элементов), элементов интеллектуальных транспортных систем и элементов автоматизированных систем управления дорожным движением, в том числе элементов систем передачи данных;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2) установка недостающих светоотражающих щитков на осевом дорожном ограждении, буферов перед осевым дорожным ограждением;</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3) установка дорожных ограждений, сигнальных столбиков, противоослепляющих экранов, световозвращающих устройств;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4) установка недостающих или замена существующих автопавильонов, беседок, скамеек, панно и других объектов архитектурно-художественного оформления, обустройство источников питьевой воды и артезианских колодцев;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5) изготовление, установка (перестановка) и разборка временных снегозадерживающих устройств (щитов, изгородей, сеток и др.);</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6) устройство снегозащитных лесных насаждений и живых изгородей, противоэрозионные и декоративные посадки;</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7) обозначение границ полос отвода и придорожных полос;</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8) установка недостающего и восстановление существующего оборудования на искусственных сооружениях для функционирования систем вентиляции, принудительного водоотвода, освещения, установка недостающих и восстановление существующих систем видеонаблюдения, инженерно-технических средств обеспечения транспортной безопасности; восстановление существующего оборудования на искусственных сооружениях для функционирования систем подъемки и разводки пролетных строений;</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9) установка и замена существующих контейнеров для сбора мусора и туалетов;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 xml:space="preserve">10) замена оборудования и установка недостающих элементов для функционирования метеорологических систем мониторинга и прогнозирования условий движения, систем контроля линий электроосвещения, весового и габаритного </w:t>
            </w:r>
            <w:r w:rsidRPr="00163BDE">
              <w:rPr>
                <w:rFonts w:ascii="Liberation Serif" w:hAnsi="Liberation Serif"/>
                <w:color w:val="000000" w:themeColor="text1"/>
                <w:sz w:val="24"/>
                <w:szCs w:val="24"/>
              </w:rPr>
              <w:lastRenderedPageBreak/>
              <w:t>контроля транспортных средств, специальных технических средств, работающих в автоматическом режиме и имеющих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 автоматизированных систем управления дорожным движением, интеллектуальных транспортных систем, систем передачи данных пунктов взимания платы (в том числе входящих в их состав отдельно стоящих элементов), информационно-расчетных центров и центров продаж электронных средств оплаты и обслуживания пользователей платных автомобильных дорог; замена вышедших из строя счетчиков интенсивности движения, обновление программного обеспечения;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11) устройство искусственных дорожных неровностей и тротуаров;</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12) установка освещения;</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13) установка надземных пешеходных переходов из модульных конструкций;</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14) устройство остановочных и посадочных площадок и автопавильонов на автобусных остановках;</w:t>
            </w:r>
          </w:p>
          <w:p w:rsidR="00163BDE" w:rsidRPr="00163BDE"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15) установка ограждений на путях миграции диких животных;</w:t>
            </w:r>
          </w:p>
          <w:p w:rsidR="00BF14D6" w:rsidRPr="00AA030B" w:rsidRDefault="00163BDE" w:rsidP="00163BDE">
            <w:pPr>
              <w:spacing w:line="240" w:lineRule="exact"/>
              <w:ind w:left="-57" w:right="-57" w:firstLine="519"/>
              <w:jc w:val="both"/>
              <w:rPr>
                <w:rFonts w:ascii="Liberation Serif" w:hAnsi="Liberation Serif"/>
                <w:color w:val="000000" w:themeColor="text1"/>
                <w:sz w:val="24"/>
                <w:szCs w:val="24"/>
              </w:rPr>
            </w:pPr>
            <w:r w:rsidRPr="00163BDE">
              <w:rPr>
                <w:rFonts w:ascii="Liberation Serif" w:hAnsi="Liberation Serif"/>
                <w:color w:val="000000" w:themeColor="text1"/>
                <w:sz w:val="24"/>
                <w:szCs w:val="24"/>
              </w:rPr>
              <w:t>16) установка специальных технических средств, работающих в автоматическом режиме и имеющих функции фото- и киносъемки, видеозаписи для фиксации нарушений правил дорожного движения, сохранности автомобильных дорог и сбора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tc>
      </w:tr>
      <w:tr w:rsidR="001D4274" w:rsidRPr="004015A0" w:rsidTr="00A62B0D">
        <w:trPr>
          <w:trHeight w:val="227"/>
          <w:jc w:val="center"/>
        </w:trPr>
        <w:tc>
          <w:tcPr>
            <w:tcW w:w="14572" w:type="dxa"/>
            <w:gridSpan w:val="3"/>
          </w:tcPr>
          <w:p w:rsidR="001D4274" w:rsidRDefault="001D4274" w:rsidP="001D4274">
            <w:pPr>
              <w:spacing w:line="240" w:lineRule="exact"/>
              <w:ind w:left="-57" w:right="-57"/>
              <w:rPr>
                <w:rFonts w:ascii="Liberation Serif" w:hAnsi="Liberation Serif"/>
                <w:sz w:val="24"/>
                <w:szCs w:val="24"/>
              </w:rPr>
            </w:pPr>
          </w:p>
          <w:p w:rsidR="001D4274" w:rsidRDefault="001D4274" w:rsidP="001D4274">
            <w:pPr>
              <w:spacing w:line="240" w:lineRule="exact"/>
              <w:ind w:left="-57" w:right="-57"/>
              <w:jc w:val="both"/>
              <w:rPr>
                <w:rFonts w:ascii="Liberation Serif" w:hAnsi="Liberation Serif"/>
                <w:sz w:val="24"/>
                <w:szCs w:val="24"/>
              </w:rPr>
            </w:pPr>
            <w:r>
              <w:rPr>
                <w:rFonts w:ascii="Liberation Serif" w:hAnsi="Liberation Serif"/>
                <w:sz w:val="24"/>
                <w:szCs w:val="24"/>
              </w:rPr>
              <w:t>Примечания:</w:t>
            </w:r>
          </w:p>
          <w:p w:rsidR="001D4274" w:rsidRPr="009E14CD" w:rsidRDefault="001D4274" w:rsidP="001D4274">
            <w:pPr>
              <w:spacing w:line="240" w:lineRule="exact"/>
              <w:ind w:left="-57" w:right="-57"/>
              <w:jc w:val="both"/>
              <w:rPr>
                <w:rFonts w:ascii="Liberation Serif" w:hAnsi="Liberation Serif"/>
                <w:sz w:val="24"/>
                <w:szCs w:val="24"/>
              </w:rPr>
            </w:pPr>
            <w:r>
              <w:rPr>
                <w:rFonts w:ascii="Liberation Serif" w:hAnsi="Liberation Serif"/>
                <w:sz w:val="24"/>
                <w:szCs w:val="24"/>
              </w:rPr>
              <w:t>ТР ТС – Т</w:t>
            </w:r>
            <w:r w:rsidRPr="00AF1A7C">
              <w:rPr>
                <w:rFonts w:ascii="Liberation Serif" w:hAnsi="Liberation Serif"/>
                <w:sz w:val="24"/>
                <w:szCs w:val="24"/>
              </w:rPr>
              <w:t>ехнический регламент таможенного союза</w:t>
            </w:r>
            <w:r>
              <w:rPr>
                <w:rFonts w:ascii="Liberation Serif" w:hAnsi="Liberation Serif"/>
                <w:sz w:val="24"/>
                <w:szCs w:val="24"/>
              </w:rPr>
              <w:t xml:space="preserve"> ТР</w:t>
            </w:r>
            <w:r w:rsidRPr="00AF1A7C">
              <w:rPr>
                <w:rFonts w:ascii="Liberation Serif" w:hAnsi="Liberation Serif"/>
                <w:sz w:val="24"/>
                <w:szCs w:val="24"/>
              </w:rPr>
              <w:t xml:space="preserve"> </w:t>
            </w:r>
            <w:r>
              <w:rPr>
                <w:rFonts w:ascii="Liberation Serif" w:hAnsi="Liberation Serif"/>
                <w:sz w:val="24"/>
                <w:szCs w:val="24"/>
              </w:rPr>
              <w:t>ТС</w:t>
            </w:r>
            <w:r w:rsidRPr="00AF1A7C">
              <w:rPr>
                <w:rFonts w:ascii="Liberation Serif" w:hAnsi="Liberation Serif"/>
                <w:sz w:val="24"/>
                <w:szCs w:val="24"/>
              </w:rPr>
              <w:t xml:space="preserve"> 014/2011</w:t>
            </w:r>
            <w:r>
              <w:rPr>
                <w:rFonts w:ascii="Liberation Serif" w:hAnsi="Liberation Serif"/>
                <w:sz w:val="24"/>
                <w:szCs w:val="24"/>
              </w:rPr>
              <w:t xml:space="preserve"> «Б</w:t>
            </w:r>
            <w:r w:rsidRPr="00AF1A7C">
              <w:rPr>
                <w:rFonts w:ascii="Liberation Serif" w:hAnsi="Liberation Serif"/>
                <w:sz w:val="24"/>
                <w:szCs w:val="24"/>
              </w:rPr>
              <w:t>езопасность автомобильных дорог</w:t>
            </w:r>
            <w:r>
              <w:rPr>
                <w:rFonts w:ascii="Liberation Serif" w:hAnsi="Liberation Serif"/>
                <w:sz w:val="24"/>
                <w:szCs w:val="24"/>
              </w:rPr>
              <w:t xml:space="preserve">» (принят </w:t>
            </w:r>
            <w:r w:rsidRPr="00AF1A7C">
              <w:rPr>
                <w:rFonts w:ascii="Liberation Serif" w:hAnsi="Liberation Serif"/>
                <w:sz w:val="24"/>
                <w:szCs w:val="24"/>
              </w:rPr>
              <w:t>решени</w:t>
            </w:r>
            <w:r>
              <w:rPr>
                <w:rFonts w:ascii="Liberation Serif" w:hAnsi="Liberation Serif"/>
                <w:sz w:val="24"/>
                <w:szCs w:val="24"/>
              </w:rPr>
              <w:t>ем</w:t>
            </w:r>
            <w:r w:rsidRPr="00AF1A7C">
              <w:rPr>
                <w:rFonts w:ascii="Liberation Serif" w:hAnsi="Liberation Serif"/>
                <w:sz w:val="24"/>
                <w:szCs w:val="24"/>
              </w:rPr>
              <w:t xml:space="preserve"> Комиссии Таможенного союза от 09.12.2011 </w:t>
            </w:r>
            <w:r>
              <w:rPr>
                <w:rFonts w:ascii="Liberation Serif" w:hAnsi="Liberation Serif"/>
                <w:sz w:val="24"/>
                <w:szCs w:val="24"/>
              </w:rPr>
              <w:t>№</w:t>
            </w:r>
            <w:r w:rsidRPr="00AF1A7C">
              <w:rPr>
                <w:rFonts w:ascii="Liberation Serif" w:hAnsi="Liberation Serif"/>
                <w:sz w:val="24"/>
                <w:szCs w:val="24"/>
              </w:rPr>
              <w:t xml:space="preserve"> 859</w:t>
            </w:r>
            <w:r>
              <w:rPr>
                <w:rFonts w:ascii="Liberation Serif" w:hAnsi="Liberation Serif"/>
                <w:sz w:val="24"/>
                <w:szCs w:val="24"/>
              </w:rPr>
              <w:t xml:space="preserve"> «О принятии технического регламента Таможенного союза «Безопасность автомобильных дорог»);</w:t>
            </w:r>
          </w:p>
        </w:tc>
      </w:tr>
    </w:tbl>
    <w:p w:rsidR="00C352CD" w:rsidRPr="004015A0" w:rsidRDefault="00C352CD" w:rsidP="003E7B4D">
      <w:pPr>
        <w:spacing w:after="0" w:line="240" w:lineRule="auto"/>
        <w:rPr>
          <w:rFonts w:ascii="Liberation Serif" w:hAnsi="Liberation Serif"/>
          <w:sz w:val="24"/>
          <w:szCs w:val="24"/>
        </w:rPr>
      </w:pPr>
    </w:p>
    <w:sectPr w:rsidR="00C352CD" w:rsidRPr="004015A0" w:rsidSect="00862D27">
      <w:headerReference w:type="default" r:id="rId8"/>
      <w:pgSz w:w="16838" w:h="11906" w:orient="landscape"/>
      <w:pgMar w:top="1701" w:right="1134" w:bottom="510"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0B36" w:rsidRDefault="003A0B36" w:rsidP="004258F0">
      <w:pPr>
        <w:spacing w:after="0" w:line="240" w:lineRule="auto"/>
      </w:pPr>
      <w:r>
        <w:separator/>
      </w:r>
    </w:p>
  </w:endnote>
  <w:endnote w:type="continuationSeparator" w:id="1">
    <w:p w:rsidR="003A0B36" w:rsidRDefault="003A0B36" w:rsidP="004258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Liberation Serif">
    <w:altName w:val="Times New Roman"/>
    <w:charset w:val="CC"/>
    <w:family w:val="roman"/>
    <w:pitch w:val="variable"/>
    <w:sig w:usb0="00000001" w:usb1="5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0B36" w:rsidRDefault="003A0B36" w:rsidP="004258F0">
      <w:pPr>
        <w:spacing w:after="0" w:line="240" w:lineRule="auto"/>
      </w:pPr>
      <w:r>
        <w:separator/>
      </w:r>
    </w:p>
  </w:footnote>
  <w:footnote w:type="continuationSeparator" w:id="1">
    <w:p w:rsidR="003A0B36" w:rsidRDefault="003A0B36" w:rsidP="004258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8994312"/>
      <w:docPartObj>
        <w:docPartGallery w:val="Page Numbers (Margins)"/>
        <w:docPartUnique/>
      </w:docPartObj>
    </w:sdtPr>
    <w:sdtContent>
      <w:p w:rsidR="004258F0" w:rsidRDefault="00A86D13">
        <w:pPr>
          <w:pStyle w:val="ac"/>
        </w:pPr>
        <w:r>
          <w:rPr>
            <w:noProof/>
          </w:rPr>
          <w:pict>
            <v:rect id="Прямоугольник 3" o:spid="_x0000_s4097" style="position:absolute;margin-left:0;margin-top:0;width:28.35pt;height:31.2pt;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" o:allowincell="f" stroked="f">
              <v:textbox style="layout-flow:vertical">
                <w:txbxContent>
                  <w:sdt>
                    <w:sdtPr>
                      <w:rPr>
                        <w:rFonts w:ascii="Liberation Serif" w:eastAsiaTheme="majorEastAsia" w:hAnsi="Liberation Serif" w:cstheme="majorBidi"/>
                        <w:sz w:val="24"/>
                        <w:szCs w:val="24"/>
                      </w:rPr>
                      <w:id w:val="-1807150379"/>
                      <w:docPartObj>
                        <w:docPartGallery w:val="Page Numbers (Margins)"/>
                        <w:docPartUnique/>
                      </w:docPartObj>
                    </w:sdtPr>
                    <w:sdtContent>
                      <w:p w:rsidR="004258F0" w:rsidRPr="004258F0" w:rsidRDefault="00A86D13">
                        <w:pPr>
                          <w:jc w:val="center"/>
                          <w:rPr>
                            <w:rFonts w:ascii="Liberation Serif" w:eastAsiaTheme="majorEastAsia" w:hAnsi="Liberation Serif" w:cstheme="majorBidi"/>
                            <w:sz w:val="24"/>
                            <w:szCs w:val="24"/>
                          </w:rPr>
                        </w:pPr>
                        <w:r w:rsidRPr="00A86D13">
                          <w:rPr>
                            <w:rFonts w:ascii="Liberation Serif" w:eastAsiaTheme="minorEastAsia" w:hAnsi="Liberation Serif" w:cs="Times New Roman"/>
                            <w:sz w:val="24"/>
                            <w:szCs w:val="24"/>
                          </w:rPr>
                          <w:fldChar w:fldCharType="begin"/>
                        </w:r>
                        <w:r w:rsidR="004258F0" w:rsidRPr="004258F0">
                          <w:rPr>
                            <w:rFonts w:ascii="Liberation Serif" w:hAnsi="Liberation Serif"/>
                            <w:sz w:val="24"/>
                            <w:szCs w:val="24"/>
                          </w:rPr>
                          <w:instrText>PAGE  \* MERGEFORMAT</w:instrText>
                        </w:r>
                        <w:r w:rsidRPr="00A86D13">
                          <w:rPr>
                            <w:rFonts w:ascii="Liberation Serif" w:eastAsiaTheme="minorEastAsia" w:hAnsi="Liberation Serif" w:cs="Times New Roman"/>
                            <w:sz w:val="24"/>
                            <w:szCs w:val="24"/>
                          </w:rPr>
                          <w:fldChar w:fldCharType="separate"/>
                        </w:r>
                        <w:r w:rsidR="0016241D" w:rsidRPr="0016241D">
                          <w:rPr>
                            <w:rFonts w:ascii="Liberation Serif" w:eastAsiaTheme="majorEastAsia" w:hAnsi="Liberation Serif" w:cstheme="majorBidi"/>
                            <w:noProof/>
                            <w:sz w:val="24"/>
                            <w:szCs w:val="24"/>
                          </w:rPr>
                          <w:t>32</w:t>
                        </w:r>
                        <w:r w:rsidRPr="004258F0">
                          <w:rPr>
                            <w:rFonts w:ascii="Liberation Serif" w:eastAsiaTheme="majorEastAsia" w:hAnsi="Liberation Serif" w:cstheme="majorBidi"/>
                            <w:sz w:val="24"/>
                            <w:szCs w:val="24"/>
                          </w:rPr>
                          <w:fldChar w:fldCharType="end"/>
                        </w:r>
                      </w:p>
                    </w:sdtContent>
                  </w:sdt>
                </w:txbxContent>
              </v:textbox>
              <w10:wrap anchorx="margin" anchory="page"/>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96368E"/>
    <w:multiLevelType w:val="hybridMultilevel"/>
    <w:tmpl w:val="A6C6710A"/>
    <w:lvl w:ilvl="0" w:tplc="E8D4C9A0">
      <w:start w:val="1"/>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hdrShapeDefaults>
    <o:shapedefaults v:ext="edit" spidmax="4099"/>
    <o:shapelayout v:ext="edit">
      <o:idmap v:ext="edit" data="4"/>
    </o:shapelayout>
  </w:hdrShapeDefaults>
  <w:footnotePr>
    <w:footnote w:id="0"/>
    <w:footnote w:id="1"/>
  </w:footnotePr>
  <w:endnotePr>
    <w:endnote w:id="0"/>
    <w:endnote w:id="1"/>
  </w:endnotePr>
  <w:compat/>
  <w:rsids>
    <w:rsidRoot w:val="00925597"/>
    <w:rsid w:val="00007FF9"/>
    <w:rsid w:val="00016717"/>
    <w:rsid w:val="000175D7"/>
    <w:rsid w:val="00017F89"/>
    <w:rsid w:val="00023A3E"/>
    <w:rsid w:val="000354B8"/>
    <w:rsid w:val="00050681"/>
    <w:rsid w:val="0005186E"/>
    <w:rsid w:val="000552EE"/>
    <w:rsid w:val="00061777"/>
    <w:rsid w:val="000702F8"/>
    <w:rsid w:val="000728F4"/>
    <w:rsid w:val="000776E2"/>
    <w:rsid w:val="00077DC4"/>
    <w:rsid w:val="000816C8"/>
    <w:rsid w:val="000820C2"/>
    <w:rsid w:val="00084597"/>
    <w:rsid w:val="00090E22"/>
    <w:rsid w:val="00092B6E"/>
    <w:rsid w:val="000949CF"/>
    <w:rsid w:val="00094C20"/>
    <w:rsid w:val="000A28C6"/>
    <w:rsid w:val="000A4C71"/>
    <w:rsid w:val="000A560C"/>
    <w:rsid w:val="000B6BBF"/>
    <w:rsid w:val="000D36CB"/>
    <w:rsid w:val="000E3588"/>
    <w:rsid w:val="000E79C9"/>
    <w:rsid w:val="00116DC0"/>
    <w:rsid w:val="001274AB"/>
    <w:rsid w:val="00127C1A"/>
    <w:rsid w:val="00132914"/>
    <w:rsid w:val="0015154E"/>
    <w:rsid w:val="00154298"/>
    <w:rsid w:val="0016241D"/>
    <w:rsid w:val="00162B22"/>
    <w:rsid w:val="00162C90"/>
    <w:rsid w:val="00163BDE"/>
    <w:rsid w:val="001653CA"/>
    <w:rsid w:val="00170F12"/>
    <w:rsid w:val="00171D2B"/>
    <w:rsid w:val="001805C6"/>
    <w:rsid w:val="0018521B"/>
    <w:rsid w:val="001B272E"/>
    <w:rsid w:val="001B2814"/>
    <w:rsid w:val="001B3723"/>
    <w:rsid w:val="001B496F"/>
    <w:rsid w:val="001C3A67"/>
    <w:rsid w:val="001D0263"/>
    <w:rsid w:val="001D4274"/>
    <w:rsid w:val="001D62CD"/>
    <w:rsid w:val="001E397B"/>
    <w:rsid w:val="001F183F"/>
    <w:rsid w:val="00204024"/>
    <w:rsid w:val="00222B23"/>
    <w:rsid w:val="00236A28"/>
    <w:rsid w:val="00244E3E"/>
    <w:rsid w:val="00245414"/>
    <w:rsid w:val="00245537"/>
    <w:rsid w:val="00252AE6"/>
    <w:rsid w:val="002909D2"/>
    <w:rsid w:val="00292A94"/>
    <w:rsid w:val="002A04B3"/>
    <w:rsid w:val="002A46D5"/>
    <w:rsid w:val="002A7AA5"/>
    <w:rsid w:val="002B2571"/>
    <w:rsid w:val="002B6F1A"/>
    <w:rsid w:val="002C35F1"/>
    <w:rsid w:val="002C5849"/>
    <w:rsid w:val="002D4C7E"/>
    <w:rsid w:val="002E1833"/>
    <w:rsid w:val="00302158"/>
    <w:rsid w:val="003040EF"/>
    <w:rsid w:val="003171D4"/>
    <w:rsid w:val="00322A54"/>
    <w:rsid w:val="00332EDC"/>
    <w:rsid w:val="003476C1"/>
    <w:rsid w:val="00347E1F"/>
    <w:rsid w:val="003576A4"/>
    <w:rsid w:val="00364CFE"/>
    <w:rsid w:val="00382168"/>
    <w:rsid w:val="00387B8A"/>
    <w:rsid w:val="003918F4"/>
    <w:rsid w:val="003A0A0E"/>
    <w:rsid w:val="003A0B36"/>
    <w:rsid w:val="003A1B2C"/>
    <w:rsid w:val="003B5C6B"/>
    <w:rsid w:val="003C003D"/>
    <w:rsid w:val="003C15FD"/>
    <w:rsid w:val="003C2084"/>
    <w:rsid w:val="003C3C39"/>
    <w:rsid w:val="003C4861"/>
    <w:rsid w:val="003D0C79"/>
    <w:rsid w:val="003D51DA"/>
    <w:rsid w:val="003E2471"/>
    <w:rsid w:val="003E2679"/>
    <w:rsid w:val="003E7670"/>
    <w:rsid w:val="003E7B4D"/>
    <w:rsid w:val="003F1F87"/>
    <w:rsid w:val="003F37B3"/>
    <w:rsid w:val="003F590E"/>
    <w:rsid w:val="004015A0"/>
    <w:rsid w:val="00406550"/>
    <w:rsid w:val="0040758B"/>
    <w:rsid w:val="00415A0B"/>
    <w:rsid w:val="004258F0"/>
    <w:rsid w:val="00431C75"/>
    <w:rsid w:val="00431DD8"/>
    <w:rsid w:val="004404B4"/>
    <w:rsid w:val="004543AD"/>
    <w:rsid w:val="00463D77"/>
    <w:rsid w:val="004645EC"/>
    <w:rsid w:val="00474075"/>
    <w:rsid w:val="00475A4A"/>
    <w:rsid w:val="00494DC9"/>
    <w:rsid w:val="004A3EC7"/>
    <w:rsid w:val="004B3D96"/>
    <w:rsid w:val="004C2CE9"/>
    <w:rsid w:val="004D02DA"/>
    <w:rsid w:val="004D15E0"/>
    <w:rsid w:val="004E607B"/>
    <w:rsid w:val="005005A3"/>
    <w:rsid w:val="0051416B"/>
    <w:rsid w:val="00515ED3"/>
    <w:rsid w:val="00525E23"/>
    <w:rsid w:val="0053170D"/>
    <w:rsid w:val="005437E3"/>
    <w:rsid w:val="0055788A"/>
    <w:rsid w:val="00562CBA"/>
    <w:rsid w:val="0056566D"/>
    <w:rsid w:val="00565DBE"/>
    <w:rsid w:val="005A6171"/>
    <w:rsid w:val="005C0D06"/>
    <w:rsid w:val="005D6ADA"/>
    <w:rsid w:val="005E3B2C"/>
    <w:rsid w:val="00613631"/>
    <w:rsid w:val="00616628"/>
    <w:rsid w:val="00616761"/>
    <w:rsid w:val="006244B6"/>
    <w:rsid w:val="00657D01"/>
    <w:rsid w:val="006664AA"/>
    <w:rsid w:val="006937FF"/>
    <w:rsid w:val="006A494C"/>
    <w:rsid w:val="006A71EB"/>
    <w:rsid w:val="006A7EFA"/>
    <w:rsid w:val="006B3E40"/>
    <w:rsid w:val="006B44E4"/>
    <w:rsid w:val="006C3851"/>
    <w:rsid w:val="006C636D"/>
    <w:rsid w:val="006D147F"/>
    <w:rsid w:val="006D3D8F"/>
    <w:rsid w:val="006D6C18"/>
    <w:rsid w:val="006E267B"/>
    <w:rsid w:val="006F0737"/>
    <w:rsid w:val="00700A07"/>
    <w:rsid w:val="00701ABC"/>
    <w:rsid w:val="00702E26"/>
    <w:rsid w:val="00725741"/>
    <w:rsid w:val="0072666F"/>
    <w:rsid w:val="007328E8"/>
    <w:rsid w:val="007478F3"/>
    <w:rsid w:val="007567CD"/>
    <w:rsid w:val="0076043A"/>
    <w:rsid w:val="0076293A"/>
    <w:rsid w:val="0076320F"/>
    <w:rsid w:val="007667B4"/>
    <w:rsid w:val="00797073"/>
    <w:rsid w:val="00797933"/>
    <w:rsid w:val="007A1FAC"/>
    <w:rsid w:val="007A32E0"/>
    <w:rsid w:val="007A551E"/>
    <w:rsid w:val="007B0D92"/>
    <w:rsid w:val="007B432B"/>
    <w:rsid w:val="007B7AD6"/>
    <w:rsid w:val="007B7E56"/>
    <w:rsid w:val="007C390E"/>
    <w:rsid w:val="007C3C38"/>
    <w:rsid w:val="007C570D"/>
    <w:rsid w:val="007D0906"/>
    <w:rsid w:val="007D228C"/>
    <w:rsid w:val="007D7373"/>
    <w:rsid w:val="007E53F3"/>
    <w:rsid w:val="007E7949"/>
    <w:rsid w:val="00821964"/>
    <w:rsid w:val="00830BA2"/>
    <w:rsid w:val="008315D5"/>
    <w:rsid w:val="00842255"/>
    <w:rsid w:val="00845D74"/>
    <w:rsid w:val="00854770"/>
    <w:rsid w:val="00854C9B"/>
    <w:rsid w:val="00862D27"/>
    <w:rsid w:val="00867CD2"/>
    <w:rsid w:val="00870989"/>
    <w:rsid w:val="0087443C"/>
    <w:rsid w:val="00874C90"/>
    <w:rsid w:val="008A6121"/>
    <w:rsid w:val="008B0BCF"/>
    <w:rsid w:val="008B3225"/>
    <w:rsid w:val="008B4F29"/>
    <w:rsid w:val="008C21B3"/>
    <w:rsid w:val="008C384A"/>
    <w:rsid w:val="008E12F9"/>
    <w:rsid w:val="008E3315"/>
    <w:rsid w:val="008E594A"/>
    <w:rsid w:val="00902003"/>
    <w:rsid w:val="009042E7"/>
    <w:rsid w:val="0090709C"/>
    <w:rsid w:val="00911147"/>
    <w:rsid w:val="0092369A"/>
    <w:rsid w:val="00925597"/>
    <w:rsid w:val="00930684"/>
    <w:rsid w:val="00946B38"/>
    <w:rsid w:val="00954753"/>
    <w:rsid w:val="00971A4F"/>
    <w:rsid w:val="00976F61"/>
    <w:rsid w:val="009840C0"/>
    <w:rsid w:val="00986325"/>
    <w:rsid w:val="00994299"/>
    <w:rsid w:val="009A00FF"/>
    <w:rsid w:val="009A0D9F"/>
    <w:rsid w:val="009C1C00"/>
    <w:rsid w:val="009D1ACA"/>
    <w:rsid w:val="009D23BA"/>
    <w:rsid w:val="009D23C7"/>
    <w:rsid w:val="009E090B"/>
    <w:rsid w:val="009E14CD"/>
    <w:rsid w:val="00A07869"/>
    <w:rsid w:val="00A176AF"/>
    <w:rsid w:val="00A417B5"/>
    <w:rsid w:val="00A52C7A"/>
    <w:rsid w:val="00A563CC"/>
    <w:rsid w:val="00A62B0D"/>
    <w:rsid w:val="00A77A44"/>
    <w:rsid w:val="00A83901"/>
    <w:rsid w:val="00A85F8E"/>
    <w:rsid w:val="00A86D13"/>
    <w:rsid w:val="00A959C1"/>
    <w:rsid w:val="00A9622B"/>
    <w:rsid w:val="00AA030B"/>
    <w:rsid w:val="00AA16B7"/>
    <w:rsid w:val="00AC4859"/>
    <w:rsid w:val="00AD6E0E"/>
    <w:rsid w:val="00AD70CE"/>
    <w:rsid w:val="00AF09DE"/>
    <w:rsid w:val="00AF1A7C"/>
    <w:rsid w:val="00AF4C36"/>
    <w:rsid w:val="00B22603"/>
    <w:rsid w:val="00B50CA6"/>
    <w:rsid w:val="00B55500"/>
    <w:rsid w:val="00B5689B"/>
    <w:rsid w:val="00B667D4"/>
    <w:rsid w:val="00B72C7F"/>
    <w:rsid w:val="00B76A75"/>
    <w:rsid w:val="00BB0FE0"/>
    <w:rsid w:val="00BC0E55"/>
    <w:rsid w:val="00BD7466"/>
    <w:rsid w:val="00BD7CD0"/>
    <w:rsid w:val="00BF02E5"/>
    <w:rsid w:val="00BF14D6"/>
    <w:rsid w:val="00BF358F"/>
    <w:rsid w:val="00BF5504"/>
    <w:rsid w:val="00C018B5"/>
    <w:rsid w:val="00C247BD"/>
    <w:rsid w:val="00C27AE9"/>
    <w:rsid w:val="00C352CD"/>
    <w:rsid w:val="00C35932"/>
    <w:rsid w:val="00C42FAB"/>
    <w:rsid w:val="00C5103E"/>
    <w:rsid w:val="00C55747"/>
    <w:rsid w:val="00C64B40"/>
    <w:rsid w:val="00C65DA2"/>
    <w:rsid w:val="00C678A9"/>
    <w:rsid w:val="00C67A9E"/>
    <w:rsid w:val="00C76661"/>
    <w:rsid w:val="00C846E0"/>
    <w:rsid w:val="00C90A4E"/>
    <w:rsid w:val="00C95381"/>
    <w:rsid w:val="00CA1CF6"/>
    <w:rsid w:val="00CA4CE1"/>
    <w:rsid w:val="00CB66DE"/>
    <w:rsid w:val="00CB68D2"/>
    <w:rsid w:val="00CC217F"/>
    <w:rsid w:val="00CD1B57"/>
    <w:rsid w:val="00CD2586"/>
    <w:rsid w:val="00CD5039"/>
    <w:rsid w:val="00CF7AC6"/>
    <w:rsid w:val="00D044B3"/>
    <w:rsid w:val="00D16635"/>
    <w:rsid w:val="00D2544C"/>
    <w:rsid w:val="00D30157"/>
    <w:rsid w:val="00D34F39"/>
    <w:rsid w:val="00D6518F"/>
    <w:rsid w:val="00D66ED5"/>
    <w:rsid w:val="00D801B6"/>
    <w:rsid w:val="00D92394"/>
    <w:rsid w:val="00DA0BC7"/>
    <w:rsid w:val="00DB479B"/>
    <w:rsid w:val="00DD13AF"/>
    <w:rsid w:val="00DD252A"/>
    <w:rsid w:val="00DE2150"/>
    <w:rsid w:val="00DE32E8"/>
    <w:rsid w:val="00DF3BC1"/>
    <w:rsid w:val="00DF7DB9"/>
    <w:rsid w:val="00E16AF9"/>
    <w:rsid w:val="00E32B77"/>
    <w:rsid w:val="00E33395"/>
    <w:rsid w:val="00E3567F"/>
    <w:rsid w:val="00E43AAA"/>
    <w:rsid w:val="00E4573D"/>
    <w:rsid w:val="00E527F0"/>
    <w:rsid w:val="00E56F97"/>
    <w:rsid w:val="00E73379"/>
    <w:rsid w:val="00E7732A"/>
    <w:rsid w:val="00E82393"/>
    <w:rsid w:val="00E90142"/>
    <w:rsid w:val="00E9216E"/>
    <w:rsid w:val="00E93C90"/>
    <w:rsid w:val="00EA5E48"/>
    <w:rsid w:val="00EB2BFA"/>
    <w:rsid w:val="00EB3A2B"/>
    <w:rsid w:val="00EC09CD"/>
    <w:rsid w:val="00EC11BD"/>
    <w:rsid w:val="00EC14CA"/>
    <w:rsid w:val="00ED360A"/>
    <w:rsid w:val="00ED4A1C"/>
    <w:rsid w:val="00EE052E"/>
    <w:rsid w:val="00EE157C"/>
    <w:rsid w:val="00EE2F7D"/>
    <w:rsid w:val="00EF18A8"/>
    <w:rsid w:val="00EF2BB5"/>
    <w:rsid w:val="00EF7F03"/>
    <w:rsid w:val="00F015F0"/>
    <w:rsid w:val="00F055BB"/>
    <w:rsid w:val="00F25D67"/>
    <w:rsid w:val="00F31890"/>
    <w:rsid w:val="00F3261C"/>
    <w:rsid w:val="00F46A81"/>
    <w:rsid w:val="00F47F96"/>
    <w:rsid w:val="00F60607"/>
    <w:rsid w:val="00F60A9B"/>
    <w:rsid w:val="00F65ACA"/>
    <w:rsid w:val="00F674B0"/>
    <w:rsid w:val="00F67950"/>
    <w:rsid w:val="00F72E34"/>
    <w:rsid w:val="00F90D0E"/>
    <w:rsid w:val="00F94B42"/>
    <w:rsid w:val="00FB131A"/>
    <w:rsid w:val="00FD7427"/>
    <w:rsid w:val="00FE5580"/>
    <w:rsid w:val="00FF19AF"/>
    <w:rsid w:val="00FF62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15E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D15E0"/>
    <w:pPr>
      <w:spacing w:after="0" w:line="240" w:lineRule="auto"/>
    </w:pPr>
    <w:rPr>
      <w:rFonts w:ascii="Calibri" w:eastAsia="Calibri" w:hAnsi="Calibri" w:cs="Times New Roman"/>
    </w:rPr>
  </w:style>
  <w:style w:type="table" w:styleId="a4">
    <w:name w:val="Table Grid"/>
    <w:basedOn w:val="a1"/>
    <w:uiPriority w:val="39"/>
    <w:rsid w:val="003E7B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C352CD"/>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annotation reference"/>
    <w:basedOn w:val="a0"/>
    <w:uiPriority w:val="99"/>
    <w:semiHidden/>
    <w:unhideWhenUsed/>
    <w:rsid w:val="00E3567F"/>
    <w:rPr>
      <w:sz w:val="16"/>
      <w:szCs w:val="16"/>
    </w:rPr>
  </w:style>
  <w:style w:type="paragraph" w:styleId="a6">
    <w:name w:val="annotation text"/>
    <w:basedOn w:val="a"/>
    <w:link w:val="a7"/>
    <w:uiPriority w:val="99"/>
    <w:semiHidden/>
    <w:unhideWhenUsed/>
    <w:rsid w:val="00E3567F"/>
    <w:pPr>
      <w:spacing w:line="240" w:lineRule="auto"/>
    </w:pPr>
    <w:rPr>
      <w:sz w:val="20"/>
      <w:szCs w:val="20"/>
    </w:rPr>
  </w:style>
  <w:style w:type="character" w:customStyle="1" w:styleId="a7">
    <w:name w:val="Текст примечания Знак"/>
    <w:basedOn w:val="a0"/>
    <w:link w:val="a6"/>
    <w:uiPriority w:val="99"/>
    <w:semiHidden/>
    <w:rsid w:val="00E3567F"/>
    <w:rPr>
      <w:sz w:val="20"/>
      <w:szCs w:val="20"/>
    </w:rPr>
  </w:style>
  <w:style w:type="paragraph" w:styleId="a8">
    <w:name w:val="annotation subject"/>
    <w:basedOn w:val="a6"/>
    <w:next w:val="a6"/>
    <w:link w:val="a9"/>
    <w:uiPriority w:val="99"/>
    <w:semiHidden/>
    <w:unhideWhenUsed/>
    <w:rsid w:val="00E3567F"/>
    <w:rPr>
      <w:b/>
      <w:bCs/>
    </w:rPr>
  </w:style>
  <w:style w:type="character" w:customStyle="1" w:styleId="a9">
    <w:name w:val="Тема примечания Знак"/>
    <w:basedOn w:val="a7"/>
    <w:link w:val="a8"/>
    <w:uiPriority w:val="99"/>
    <w:semiHidden/>
    <w:rsid w:val="00E3567F"/>
    <w:rPr>
      <w:b/>
      <w:bCs/>
      <w:sz w:val="20"/>
      <w:szCs w:val="20"/>
    </w:rPr>
  </w:style>
  <w:style w:type="paragraph" w:styleId="aa">
    <w:name w:val="Balloon Text"/>
    <w:basedOn w:val="a"/>
    <w:link w:val="ab"/>
    <w:uiPriority w:val="99"/>
    <w:semiHidden/>
    <w:unhideWhenUsed/>
    <w:rsid w:val="00E3567F"/>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E3567F"/>
    <w:rPr>
      <w:rFonts w:ascii="Segoe UI" w:hAnsi="Segoe UI" w:cs="Segoe UI"/>
      <w:sz w:val="18"/>
      <w:szCs w:val="18"/>
    </w:rPr>
  </w:style>
  <w:style w:type="paragraph" w:styleId="ac">
    <w:name w:val="header"/>
    <w:basedOn w:val="a"/>
    <w:link w:val="ad"/>
    <w:uiPriority w:val="99"/>
    <w:unhideWhenUsed/>
    <w:rsid w:val="004258F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258F0"/>
  </w:style>
  <w:style w:type="paragraph" w:styleId="ae">
    <w:name w:val="footer"/>
    <w:basedOn w:val="a"/>
    <w:link w:val="af"/>
    <w:uiPriority w:val="99"/>
    <w:unhideWhenUsed/>
    <w:rsid w:val="004258F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258F0"/>
  </w:style>
  <w:style w:type="character" w:styleId="af0">
    <w:name w:val="Hyperlink"/>
    <w:basedOn w:val="a0"/>
    <w:uiPriority w:val="99"/>
    <w:unhideWhenUsed/>
    <w:rsid w:val="00C5103E"/>
    <w:rPr>
      <w:color w:val="0563C1" w:themeColor="hyperlink"/>
      <w:u w:val="single"/>
    </w:rPr>
  </w:style>
  <w:style w:type="character" w:customStyle="1" w:styleId="UnresolvedMention">
    <w:name w:val="Unresolved Mention"/>
    <w:basedOn w:val="a0"/>
    <w:uiPriority w:val="99"/>
    <w:semiHidden/>
    <w:unhideWhenUsed/>
    <w:rsid w:val="00C5103E"/>
    <w:rPr>
      <w:color w:val="605E5C"/>
      <w:shd w:val="clear" w:color="auto" w:fill="E1DFDD"/>
    </w:rPr>
  </w:style>
  <w:style w:type="paragraph" w:styleId="af1">
    <w:name w:val="List Paragraph"/>
    <w:basedOn w:val="a"/>
    <w:uiPriority w:val="34"/>
    <w:qFormat/>
    <w:rsid w:val="00D34F39"/>
    <w:pPr>
      <w:ind w:left="720"/>
      <w:contextualSpacing/>
    </w:pPr>
  </w:style>
</w:styles>
</file>

<file path=word/webSettings.xml><?xml version="1.0" encoding="utf-8"?>
<w:webSettings xmlns:r="http://schemas.openxmlformats.org/officeDocument/2006/relationships" xmlns:w="http://schemas.openxmlformats.org/wordprocessingml/2006/main">
  <w:divs>
    <w:div w:id="484010394">
      <w:bodyDiv w:val="1"/>
      <w:marLeft w:val="0"/>
      <w:marRight w:val="0"/>
      <w:marTop w:val="0"/>
      <w:marBottom w:val="0"/>
      <w:divBdr>
        <w:top w:val="none" w:sz="0" w:space="0" w:color="auto"/>
        <w:left w:val="none" w:sz="0" w:space="0" w:color="auto"/>
        <w:bottom w:val="none" w:sz="0" w:space="0" w:color="auto"/>
        <w:right w:val="none" w:sz="0" w:space="0" w:color="auto"/>
      </w:divBdr>
    </w:div>
    <w:div w:id="561253485">
      <w:bodyDiv w:val="1"/>
      <w:marLeft w:val="0"/>
      <w:marRight w:val="0"/>
      <w:marTop w:val="0"/>
      <w:marBottom w:val="0"/>
      <w:divBdr>
        <w:top w:val="none" w:sz="0" w:space="0" w:color="auto"/>
        <w:left w:val="none" w:sz="0" w:space="0" w:color="auto"/>
        <w:bottom w:val="none" w:sz="0" w:space="0" w:color="auto"/>
        <w:right w:val="none" w:sz="0" w:space="0" w:color="auto"/>
      </w:divBdr>
    </w:div>
    <w:div w:id="615526676">
      <w:bodyDiv w:val="1"/>
      <w:marLeft w:val="0"/>
      <w:marRight w:val="0"/>
      <w:marTop w:val="0"/>
      <w:marBottom w:val="0"/>
      <w:divBdr>
        <w:top w:val="none" w:sz="0" w:space="0" w:color="auto"/>
        <w:left w:val="none" w:sz="0" w:space="0" w:color="auto"/>
        <w:bottom w:val="none" w:sz="0" w:space="0" w:color="auto"/>
        <w:right w:val="none" w:sz="0" w:space="0" w:color="auto"/>
      </w:divBdr>
    </w:div>
    <w:div w:id="1065831986">
      <w:bodyDiv w:val="1"/>
      <w:marLeft w:val="0"/>
      <w:marRight w:val="0"/>
      <w:marTop w:val="0"/>
      <w:marBottom w:val="0"/>
      <w:divBdr>
        <w:top w:val="none" w:sz="0" w:space="0" w:color="auto"/>
        <w:left w:val="none" w:sz="0" w:space="0" w:color="auto"/>
        <w:bottom w:val="none" w:sz="0" w:space="0" w:color="auto"/>
        <w:right w:val="none" w:sz="0" w:space="0" w:color="auto"/>
      </w:divBdr>
    </w:div>
    <w:div w:id="1205214272">
      <w:bodyDiv w:val="1"/>
      <w:marLeft w:val="0"/>
      <w:marRight w:val="0"/>
      <w:marTop w:val="0"/>
      <w:marBottom w:val="0"/>
      <w:divBdr>
        <w:top w:val="none" w:sz="0" w:space="0" w:color="auto"/>
        <w:left w:val="none" w:sz="0" w:space="0" w:color="auto"/>
        <w:bottom w:val="none" w:sz="0" w:space="0" w:color="auto"/>
        <w:right w:val="none" w:sz="0" w:space="0" w:color="auto"/>
      </w:divBdr>
    </w:div>
    <w:div w:id="1238251007">
      <w:bodyDiv w:val="1"/>
      <w:marLeft w:val="0"/>
      <w:marRight w:val="0"/>
      <w:marTop w:val="0"/>
      <w:marBottom w:val="0"/>
      <w:divBdr>
        <w:top w:val="none" w:sz="0" w:space="0" w:color="auto"/>
        <w:left w:val="none" w:sz="0" w:space="0" w:color="auto"/>
        <w:bottom w:val="none" w:sz="0" w:space="0" w:color="auto"/>
        <w:right w:val="none" w:sz="0" w:space="0" w:color="auto"/>
      </w:divBdr>
    </w:div>
    <w:div w:id="1311980672">
      <w:bodyDiv w:val="1"/>
      <w:marLeft w:val="0"/>
      <w:marRight w:val="0"/>
      <w:marTop w:val="0"/>
      <w:marBottom w:val="0"/>
      <w:divBdr>
        <w:top w:val="none" w:sz="0" w:space="0" w:color="auto"/>
        <w:left w:val="none" w:sz="0" w:space="0" w:color="auto"/>
        <w:bottom w:val="none" w:sz="0" w:space="0" w:color="auto"/>
        <w:right w:val="none" w:sz="0" w:space="0" w:color="auto"/>
      </w:divBdr>
    </w:div>
    <w:div w:id="1500384006">
      <w:bodyDiv w:val="1"/>
      <w:marLeft w:val="0"/>
      <w:marRight w:val="0"/>
      <w:marTop w:val="0"/>
      <w:marBottom w:val="0"/>
      <w:divBdr>
        <w:top w:val="none" w:sz="0" w:space="0" w:color="auto"/>
        <w:left w:val="none" w:sz="0" w:space="0" w:color="auto"/>
        <w:bottom w:val="none" w:sz="0" w:space="0" w:color="auto"/>
        <w:right w:val="none" w:sz="0" w:space="0" w:color="auto"/>
      </w:divBdr>
    </w:div>
    <w:div w:id="1596866797">
      <w:bodyDiv w:val="1"/>
      <w:marLeft w:val="0"/>
      <w:marRight w:val="0"/>
      <w:marTop w:val="0"/>
      <w:marBottom w:val="0"/>
      <w:divBdr>
        <w:top w:val="none" w:sz="0" w:space="0" w:color="auto"/>
        <w:left w:val="none" w:sz="0" w:space="0" w:color="auto"/>
        <w:bottom w:val="none" w:sz="0" w:space="0" w:color="auto"/>
        <w:right w:val="none" w:sz="0" w:space="0" w:color="auto"/>
      </w:divBdr>
    </w:div>
    <w:div w:id="1684893473">
      <w:bodyDiv w:val="1"/>
      <w:marLeft w:val="0"/>
      <w:marRight w:val="0"/>
      <w:marTop w:val="0"/>
      <w:marBottom w:val="0"/>
      <w:divBdr>
        <w:top w:val="none" w:sz="0" w:space="0" w:color="auto"/>
        <w:left w:val="none" w:sz="0" w:space="0" w:color="auto"/>
        <w:bottom w:val="none" w:sz="0" w:space="0" w:color="auto"/>
        <w:right w:val="none" w:sz="0" w:space="0" w:color="auto"/>
      </w:divBdr>
    </w:div>
    <w:div w:id="1823155074">
      <w:bodyDiv w:val="1"/>
      <w:marLeft w:val="0"/>
      <w:marRight w:val="0"/>
      <w:marTop w:val="0"/>
      <w:marBottom w:val="0"/>
      <w:divBdr>
        <w:top w:val="none" w:sz="0" w:space="0" w:color="auto"/>
        <w:left w:val="none" w:sz="0" w:space="0" w:color="auto"/>
        <w:bottom w:val="none" w:sz="0" w:space="0" w:color="auto"/>
        <w:right w:val="none" w:sz="0" w:space="0" w:color="auto"/>
      </w:divBdr>
    </w:div>
    <w:div w:id="1881238817">
      <w:bodyDiv w:val="1"/>
      <w:marLeft w:val="0"/>
      <w:marRight w:val="0"/>
      <w:marTop w:val="0"/>
      <w:marBottom w:val="0"/>
      <w:divBdr>
        <w:top w:val="none" w:sz="0" w:space="0" w:color="auto"/>
        <w:left w:val="none" w:sz="0" w:space="0" w:color="auto"/>
        <w:bottom w:val="none" w:sz="0" w:space="0" w:color="auto"/>
        <w:right w:val="none" w:sz="0" w:space="0" w:color="auto"/>
      </w:divBdr>
    </w:div>
    <w:div w:id="204493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6365F1-58EE-4EC2-805D-5D123A196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11958</Words>
  <Characters>68162</Characters>
  <Application>Microsoft Office Word</Application>
  <DocSecurity>0</DocSecurity>
  <Lines>568</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Морзин Дмитрий Александрович</dc:creator>
  <cp:keywords/>
  <dc:description/>
  <cp:lastModifiedBy>Пользователь Windows</cp:lastModifiedBy>
  <cp:revision>3</cp:revision>
  <cp:lastPrinted>2022-02-10T10:03:00Z</cp:lastPrinted>
  <dcterms:created xsi:type="dcterms:W3CDTF">2025-01-31T11:16:00Z</dcterms:created>
  <dcterms:modified xsi:type="dcterms:W3CDTF">2025-06-04T08:20:00Z</dcterms:modified>
</cp:coreProperties>
</file>