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0E0" w:rsidRPr="008350E0" w:rsidRDefault="008350E0" w:rsidP="008350E0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350E0">
        <w:rPr>
          <w:rFonts w:ascii="Times New Roman" w:hAnsi="Times New Roman" w:cs="Times New Roman"/>
          <w:b/>
          <w:i/>
          <w:sz w:val="24"/>
          <w:szCs w:val="24"/>
        </w:rPr>
        <w:t>Сведения о порядке досудебного обжалования решений контрольного органа, действий (б</w:t>
      </w:r>
      <w:r w:rsidR="00944097">
        <w:rPr>
          <w:rFonts w:ascii="Times New Roman" w:hAnsi="Times New Roman" w:cs="Times New Roman"/>
          <w:b/>
          <w:i/>
          <w:sz w:val="24"/>
          <w:szCs w:val="24"/>
        </w:rPr>
        <w:t>ездействия) его должностных лиц</w:t>
      </w:r>
    </w:p>
    <w:p w:rsidR="008350E0" w:rsidRPr="008350E0" w:rsidRDefault="008350E0" w:rsidP="008350E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0E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8350E0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8350E0">
        <w:rPr>
          <w:rFonts w:ascii="Times New Roman" w:hAnsi="Times New Roman" w:cs="Times New Roman"/>
          <w:sz w:val="24"/>
          <w:szCs w:val="24"/>
        </w:rPr>
        <w:t xml:space="preserve">.4 ст.39 Федерального закона от 31 июля 2020 г. № 248-ФЗ "О государственном контроле (надзоре) и муниципальном контроле в Российской Федерации" </w:t>
      </w:r>
      <w:r w:rsidRPr="00534D79">
        <w:rPr>
          <w:rFonts w:ascii="Times New Roman" w:hAnsi="Times New Roman" w:cs="Times New Roman"/>
          <w:sz w:val="24"/>
          <w:szCs w:val="24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 </w:t>
      </w:r>
      <w:r w:rsidRPr="00534D79">
        <w:rPr>
          <w:rFonts w:ascii="Times New Roman" w:hAnsi="Times New Roman" w:cs="Times New Roman"/>
          <w:iCs/>
          <w:sz w:val="24"/>
          <w:szCs w:val="24"/>
        </w:rPr>
        <w:t>контроля</w:t>
      </w:r>
      <w:r w:rsidRPr="00534D79">
        <w:rPr>
          <w:rFonts w:ascii="Times New Roman" w:hAnsi="Times New Roman" w:cs="Times New Roman"/>
          <w:sz w:val="24"/>
          <w:szCs w:val="24"/>
        </w:rPr>
        <w:t xml:space="preserve"> не применяется. Согласно п. 4.23 </w:t>
      </w:r>
      <w:r w:rsidRPr="00534D79">
        <w:rPr>
          <w:rFonts w:ascii="Times New Roman" w:hAnsi="Times New Roman" w:cs="Times New Roman"/>
          <w:bCs/>
          <w:sz w:val="24"/>
          <w:szCs w:val="24"/>
        </w:rPr>
        <w:t xml:space="preserve">Положения </w:t>
      </w:r>
      <w:r w:rsidRPr="00534D79">
        <w:rPr>
          <w:rFonts w:ascii="Times New Roman" w:hAnsi="Times New Roman" w:cs="Times New Roman"/>
          <w:sz w:val="24"/>
          <w:szCs w:val="24"/>
        </w:rPr>
        <w:t xml:space="preserve">о муниципальном жилищном контроле, утвержденного решением Собрания </w:t>
      </w:r>
      <w:proofErr w:type="spellStart"/>
      <w:r w:rsidRPr="00534D79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34D79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от 30 сентября 2021г. №203 (с изменениями от 26.05.2023г. №326)</w:t>
      </w:r>
      <w:r w:rsidRPr="00534D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4D79">
        <w:rPr>
          <w:rFonts w:ascii="Times New Roman" w:hAnsi="Times New Roman" w:cs="Times New Roman"/>
          <w:sz w:val="24"/>
          <w:szCs w:val="24"/>
        </w:rPr>
        <w:t xml:space="preserve"> досудебный порядок подачи жалоб при осуществлении муниципального жилищного контроля</w:t>
      </w:r>
      <w:r w:rsidRPr="008350E0">
        <w:rPr>
          <w:rFonts w:ascii="Times New Roman" w:hAnsi="Times New Roman" w:cs="Times New Roman"/>
          <w:sz w:val="24"/>
          <w:szCs w:val="24"/>
        </w:rPr>
        <w:t xml:space="preserve"> не применяется.</w:t>
      </w:r>
    </w:p>
    <w:p w:rsidR="001951D6" w:rsidRPr="008350E0" w:rsidRDefault="001951D6" w:rsidP="008350E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951D6" w:rsidRPr="008350E0" w:rsidSect="004C6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8350E0"/>
    <w:rsid w:val="001951D6"/>
    <w:rsid w:val="0023282F"/>
    <w:rsid w:val="004C6D26"/>
    <w:rsid w:val="00534D79"/>
    <w:rsid w:val="008350E0"/>
    <w:rsid w:val="00944097"/>
    <w:rsid w:val="009F2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2025-02-25T12:43:00Z</dcterms:created>
  <dcterms:modified xsi:type="dcterms:W3CDTF">2025-02-26T04:59:00Z</dcterms:modified>
</cp:coreProperties>
</file>