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 xml:space="preserve">18 марта 2025 года в нашей стране отмечают 11 лет с момента воссоединения Крыма с Россией. В связи с этим 17 марта 2025 года работники культуры Яковлевского, Абдуловского СДК совместно с библиотекарем Яковлевской сельской библиотеки филиала МБУК «Базарно-Карабулакская межпоселенческая центральная библиотека» провели тематический час  «Крым и Россия – общая судьба». </w:t>
      </w:r>
      <w:r>
        <w:rPr>
          <w:rFonts w:ascii="PT Astra Serif" w:hAnsi="PT Astra Serif"/>
          <w:color w:themeColor="text1" w:val="000000"/>
          <w:sz w:val="28"/>
        </w:rPr>
        <w:t xml:space="preserve">Во время мероприятия ребята узнали </w:t>
      </w:r>
      <w:r>
        <w:rPr>
          <w:rFonts w:ascii="PT Astra Serif" w:hAnsi="PT Astra Serif"/>
          <w:b w:val="0"/>
          <w:i w:val="0"/>
          <w:caps w:val="0"/>
          <w:color w:themeColor="text1" w:val="000000"/>
          <w:spacing w:val="0"/>
          <w:sz w:val="28"/>
          <w:highlight w:val="white"/>
        </w:rPr>
        <w:t>о событиях, происходивших в Крыму, которые завершились подписанием  межгосударственного  договора, согласно которому Республика Крым и город Севастополь были не просто приняты в состав РФ, но и стали ее новыми субъектами. </w:t>
      </w:r>
      <w:r>
        <w:rPr>
          <w:rFonts w:ascii="PT Astra Serif" w:hAnsi="PT Astra Serif"/>
          <w:color w:themeColor="text1" w:val="000000"/>
          <w:sz w:val="28"/>
        </w:rPr>
        <w:t xml:space="preserve"> Дальше был показан видеоролик об истории Крыма, об историческом референдуме 2014 года, определившим судьбу полуострова. </w:t>
      </w:r>
      <w:r>
        <w:rPr>
          <w:rFonts w:ascii="PT Astra Serif" w:hAnsi="PT Astra Serif"/>
          <w:color w:themeColor="text1" w:val="000000"/>
          <w:sz w:val="28"/>
        </w:rPr>
        <w:t>Мероприятие завершилось проведением тест-викторины, в ходе, которой учащиеся смогли поделиться своими мыслями и впечатлениями о значении воссоединения Крыма с Россией</w:t>
      </w:r>
      <w:r>
        <w:rPr>
          <w:rFonts w:ascii="PT Astra Serif" w:hAnsi="PT Astra Serif"/>
          <w:color w:themeColor="text1" w:val="000000"/>
        </w:rPr>
        <w:t>.</w:t>
      </w:r>
    </w:p>
    <w:p w14:paraId="02000000">
      <w:pPr>
        <w:pStyle w:val="Style_1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drawing>
          <wp:inline>
            <wp:extent cx="1898548" cy="1423911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898548" cy="142391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themeColor="text1" w:val="000000"/>
          <w:sz w:val="28"/>
        </w:rPr>
        <w:t xml:space="preserve"> </w:t>
      </w:r>
      <w:r>
        <w:rPr>
          <w:rFonts w:ascii="PT Astra Serif" w:hAnsi="PT Astra Serif"/>
          <w:color w:themeColor="text1" w:val="000000"/>
          <w:sz w:val="28"/>
        </w:rPr>
        <w:drawing>
          <wp:inline>
            <wp:extent cx="1898166" cy="1423625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898166" cy="14236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drawing>
          <wp:inline>
            <wp:extent cx="1876885" cy="1407664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876885" cy="140766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themeColor="text1" w:val="000000"/>
          <w:sz w:val="28"/>
        </w:rPr>
        <w:t xml:space="preserve"> </w:t>
      </w:r>
      <w:r>
        <w:rPr>
          <w:rFonts w:ascii="PT Astra Serif" w:hAnsi="PT Astra Serif"/>
          <w:color w:themeColor="text1" w:val="000000"/>
          <w:sz w:val="28"/>
        </w:rPr>
        <w:drawing>
          <wp:inline>
            <wp:extent cx="1903289" cy="1427466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903289" cy="142746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drawing>
          <wp:inline>
            <wp:extent cx="1860615" cy="1395461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860615" cy="139546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color w:themeColor="text1" w:val="000000"/>
          <w:sz w:val="28"/>
        </w:rPr>
        <w:t xml:space="preserve"> </w:t>
      </w:r>
      <w:r>
        <w:rPr>
          <w:rFonts w:ascii="PT Astra Serif" w:hAnsi="PT Astra Serif"/>
          <w:color w:themeColor="text1" w:val="000000"/>
          <w:sz w:val="28"/>
        </w:rPr>
        <w:drawing>
          <wp:inline>
            <wp:extent cx="1840460" cy="1397557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840460" cy="139755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drawing>
          <wp:inline>
            <wp:extent cx="1875106" cy="1406328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875106" cy="140632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fontTable.xml" Type="http://schemas.openxmlformats.org/officeDocument/2006/relationships/fontTable"/>
  <Relationship Id="rId4" Target="media/4.jpeg" Type="http://schemas.openxmlformats.org/officeDocument/2006/relationships/image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7.jpeg" Type="http://schemas.openxmlformats.org/officeDocument/2006/relationships/imag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2025-03-17T10:56:32Z</dcterms:modified>
</cp:coreProperties>
</file>