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both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В рамках Года единства народов России 31 января в Репьёвском СДК состоялся информационный час «Мы многонациональный народ». В ходе мероприятия, ребята познакомились с традициями и обычаями различных народов, проживающих на территории нашей страны. Особое внимание было уделено национальным праздникам, народным ремеслам и фольклору.</w:t>
      </w:r>
    </w:p>
    <w:p>
      <w:pPr>
        <w:pStyle w:val="style0"/>
        <w:jc w:val="both"/>
        <w:rPr/>
      </w:pPr>
      <w:r>
        <w:rPr/>
        <w:drawing>
          <wp:inline distL="114300" distT="0" distB="0" distR="114300">
            <wp:extent cx="2628900" cy="1712226"/>
            <wp:effectExtent l="0" t="0" r="0" b="0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712226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533936"/>
            <wp:effectExtent l="0" t="0" r="0" b="0"/>
            <wp:docPr id="102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533936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08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lMargin m:val="0"/>
    <m:rMargin m:val="0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cs="Arial"/>
      <w:sz w:val="22"/>
      <w:szCs w:val="22"/>
      <w:lang w:val="ru-RU"/>
    </w:rPr>
  </w:style>
  <w:style w:type="character" w:default="1" w:styleId="style65">
    <w:name w:val="Default Paragraph Font"/>
    <w:next w:val="style65"/>
    <w:rPr>
      <w:rFonts w:ascii="Calibri" w:cs="Arial" w:eastAsia="宋体" w:hAnsi="Calibri"/>
    </w:rPr>
  </w:style>
  <w:style w:type="table" w:default="1" w:styleId="style105">
    <w:name w:val="Normal Table"/>
    <w:next w:val="style105"/>
    <w:pPr/>
    <w:rPr>
      <w:rFonts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43</Words>
  <Characters>290</Characters>
  <Application>WPS Office</Application>
  <Paragraphs>2</Paragraphs>
  <CharactersWithSpaces>332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2026-01-31T17:33:52Z</dcterms:created>
  <dc:creator>BTK-AL09</dc:creator>
  <lastModifiedBy>BTK-AL09</lastModifiedBy>
  <dcterms:modified xsi:type="dcterms:W3CDTF">2026-01-31T17:33:52Z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f8e1f2811c754907b3f1eaf113febddb</vt:lpwstr>
  </property>
</Properties>
</file>