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t xml:space="preserve">Акция «Свеча памяти» </w:t>
      </w:r>
    </w:p>
    <w:p w14:paraId="02000000"/>
    <w:p w14:paraId="03000000">
      <w:pPr>
        <w:pStyle w:val="Style_1"/>
      </w:pPr>
      <w:r>
        <w:t>3 сентября в России объявлен Днём солидарности в борьбе с терроризмом. Это трагическая дата в истории нашей страны.</w:t>
      </w:r>
    </w:p>
    <w:p w14:paraId="04000000">
      <w:pPr>
        <w:pStyle w:val="Style_1"/>
      </w:pPr>
      <w:r>
        <w:drawing>
          <wp:inline>
            <wp:extent cx="2457081" cy="1572148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57081" cy="157214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33890" cy="1517378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433890" cy="151737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2025-09-03T16:42:52Z</dcterms:modified>
</cp:coreProperties>
</file>