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6.75pt" o:ole="">
            <v:imagedata r:id="rId8" o:title=""/>
          </v:shape>
          <o:OLEObject Type="Embed" ProgID="CorelDRAW.Graphic.14" ShapeID="_x0000_i1026" DrawAspect="Content" ObjectID="_1577104483"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4F0FA1">
        <w:tc>
          <w:tcPr>
            <w:tcW w:w="5778" w:type="dxa"/>
          </w:tcPr>
          <w:bookmarkEnd w:id="6"/>
          <w:bookmarkEnd w:id="7"/>
          <w:p w:rsidR="002E1EF6" w:rsidRDefault="002E1EF6" w:rsidP="004F0FA1">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proofErr w:type="spellStart"/>
            <w:r w:rsidR="000E2031">
              <w:rPr>
                <w:sz w:val="20"/>
                <w:szCs w:val="20"/>
              </w:rPr>
              <w:t>Тепляковск</w:t>
            </w:r>
            <w:r>
              <w:rPr>
                <w:sz w:val="20"/>
                <w:szCs w:val="20"/>
              </w:rPr>
              <w:t>ого</w:t>
            </w:r>
            <w:proofErr w:type="spellEnd"/>
            <w:r>
              <w:rPr>
                <w:sz w:val="20"/>
                <w:szCs w:val="20"/>
              </w:rPr>
              <w:t xml:space="preserve"> </w:t>
            </w:r>
          </w:p>
          <w:p w:rsidR="002E1EF6" w:rsidRDefault="002E1EF6" w:rsidP="004F0FA1">
            <w:pPr>
              <w:ind w:firstLine="0"/>
              <w:rPr>
                <w:sz w:val="20"/>
                <w:szCs w:val="20"/>
              </w:rPr>
            </w:pPr>
            <w:r>
              <w:rPr>
                <w:sz w:val="20"/>
                <w:szCs w:val="20"/>
              </w:rPr>
              <w:t>муниципального образования</w:t>
            </w:r>
          </w:p>
          <w:p w:rsidR="002E1EF6" w:rsidRDefault="002E1EF6" w:rsidP="004F0FA1">
            <w:pPr>
              <w:ind w:firstLine="0"/>
              <w:rPr>
                <w:sz w:val="20"/>
                <w:szCs w:val="20"/>
              </w:rPr>
            </w:pPr>
            <w:r>
              <w:rPr>
                <w:sz w:val="20"/>
                <w:szCs w:val="20"/>
              </w:rPr>
              <w:t>Базарно-Карабулакского муниципального района</w:t>
            </w:r>
          </w:p>
          <w:p w:rsidR="002E1EF6" w:rsidRPr="009008F2" w:rsidRDefault="002E1EF6" w:rsidP="004F0FA1">
            <w:pPr>
              <w:ind w:firstLine="0"/>
              <w:rPr>
                <w:sz w:val="20"/>
                <w:szCs w:val="20"/>
              </w:rPr>
            </w:pPr>
            <w:r>
              <w:rPr>
                <w:sz w:val="20"/>
                <w:szCs w:val="20"/>
              </w:rPr>
              <w:t>Саратовской области</w:t>
            </w:r>
          </w:p>
        </w:tc>
        <w:tc>
          <w:tcPr>
            <w:tcW w:w="3686" w:type="dxa"/>
          </w:tcPr>
          <w:p w:rsidR="002E1EF6" w:rsidRDefault="002E1EF6" w:rsidP="004F0FA1">
            <w:pPr>
              <w:ind w:firstLine="0"/>
              <w:jc w:val="right"/>
              <w:rPr>
                <w:sz w:val="20"/>
                <w:szCs w:val="20"/>
              </w:rPr>
            </w:pPr>
            <w:r>
              <w:rPr>
                <w:sz w:val="20"/>
                <w:szCs w:val="20"/>
              </w:rPr>
              <w:t xml:space="preserve">Муниципальный контракт № </w:t>
            </w:r>
            <w:r w:rsidR="000E2031">
              <w:rPr>
                <w:sz w:val="20"/>
                <w:szCs w:val="20"/>
              </w:rPr>
              <w:t>10/11</w:t>
            </w:r>
          </w:p>
          <w:p w:rsidR="002E1EF6" w:rsidRPr="00876DC5" w:rsidRDefault="002E1EF6" w:rsidP="004F0FA1">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0E2031"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Тепляковск</w:t>
      </w:r>
      <w:r w:rsidR="00C66CE7">
        <w:rPr>
          <w:rFonts w:eastAsia="Times New Roman" w:cs="Times New Roman"/>
          <w:b/>
          <w:sz w:val="40"/>
          <w:szCs w:val="40"/>
          <w:lang w:eastAsia="ar-SA" w:bidi="en-US"/>
        </w:rPr>
        <w:t>ого</w:t>
      </w:r>
      <w:proofErr w:type="spellEnd"/>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C41BBC">
      <w:pPr>
        <w:pStyle w:val="16"/>
        <w:tabs>
          <w:tab w:val="right" w:leader="dot" w:pos="9344"/>
        </w:tabs>
        <w:rPr>
          <w:rFonts w:asciiTheme="minorHAnsi" w:eastAsiaTheme="minorEastAsia" w:hAnsiTheme="minorHAnsi" w:cstheme="minorBidi"/>
          <w:b w:val="0"/>
          <w:bCs w:val="0"/>
          <w:caps w:val="0"/>
          <w:noProof/>
          <w:sz w:val="22"/>
          <w:szCs w:val="22"/>
          <w:lang w:eastAsia="ru-RU"/>
        </w:rPr>
      </w:pPr>
      <w:r w:rsidRPr="00C41BBC">
        <w:fldChar w:fldCharType="begin"/>
      </w:r>
      <w:r w:rsidR="007F2D50">
        <w:instrText xml:space="preserve"> TOC \o "1-3" \h \z \u </w:instrText>
      </w:r>
      <w:r w:rsidRPr="00C41BBC">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363B31">
          <w:rPr>
            <w:noProof/>
            <w:webHidden/>
          </w:rPr>
          <w:t>5</w:t>
        </w:r>
        <w:r>
          <w:rPr>
            <w:noProof/>
            <w:webHidden/>
          </w:rPr>
          <w:fldChar w:fldCharType="end"/>
        </w:r>
      </w:hyperlink>
    </w:p>
    <w:p w:rsidR="000C51D8" w:rsidRDefault="00C41BB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363B31">
          <w:rPr>
            <w:noProof/>
            <w:webHidden/>
          </w:rPr>
          <w:t>6</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363B31">
          <w:rPr>
            <w:noProof/>
            <w:webHidden/>
          </w:rPr>
          <w:t>6</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363B31">
          <w:rPr>
            <w:noProof/>
            <w:webHidden/>
          </w:rPr>
          <w:t>7</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363B31">
          <w:rPr>
            <w:noProof/>
            <w:webHidden/>
          </w:rPr>
          <w:t>7</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363B31">
          <w:rPr>
            <w:noProof/>
            <w:webHidden/>
          </w:rPr>
          <w:t>8</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363B31">
          <w:rPr>
            <w:noProof/>
            <w:webHidden/>
          </w:rPr>
          <w:t>8</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363B31">
          <w:rPr>
            <w:noProof/>
            <w:webHidden/>
          </w:rPr>
          <w:t>9</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363B31">
          <w:rPr>
            <w:noProof/>
            <w:webHidden/>
          </w:rPr>
          <w:t>9</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363B31">
          <w:rPr>
            <w:noProof/>
            <w:webHidden/>
          </w:rPr>
          <w:t>10</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363B31">
          <w:rPr>
            <w:noProof/>
            <w:webHidden/>
          </w:rPr>
          <w:t>10</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363B31">
          <w:rPr>
            <w:noProof/>
            <w:webHidden/>
          </w:rPr>
          <w:t>11</w:t>
        </w:r>
        <w:r>
          <w:rPr>
            <w:noProof/>
            <w:webHidden/>
          </w:rPr>
          <w:fldChar w:fldCharType="end"/>
        </w:r>
      </w:hyperlink>
    </w:p>
    <w:p w:rsidR="000C51D8" w:rsidRDefault="00C41BB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363B31">
          <w:rPr>
            <w:noProof/>
            <w:webHidden/>
          </w:rPr>
          <w:t>12</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0E2031">
          <w:rPr>
            <w:rStyle w:val="a9"/>
            <w:noProof/>
          </w:rPr>
          <w:t>Тепляковск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363B31">
          <w:rPr>
            <w:noProof/>
            <w:webHidden/>
          </w:rPr>
          <w:t>12</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0E2031">
          <w:rPr>
            <w:rStyle w:val="a9"/>
            <w:noProof/>
          </w:rPr>
          <w:t>Тепляковск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363B31">
          <w:rPr>
            <w:noProof/>
            <w:webHidden/>
          </w:rPr>
          <w:t>12</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0E2031">
          <w:rPr>
            <w:rStyle w:val="a9"/>
            <w:noProof/>
          </w:rPr>
          <w:t>Тепляковск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363B31">
          <w:rPr>
            <w:noProof/>
            <w:webHidden/>
          </w:rPr>
          <w:t>12</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0E2031">
          <w:rPr>
            <w:rStyle w:val="a9"/>
            <w:noProof/>
          </w:rPr>
          <w:t>Тепляковск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363B31">
          <w:rPr>
            <w:noProof/>
            <w:webHidden/>
          </w:rPr>
          <w:t>13</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363B31">
          <w:rPr>
            <w:noProof/>
            <w:webHidden/>
          </w:rPr>
          <w:t>14</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363B31">
          <w:rPr>
            <w:noProof/>
            <w:webHidden/>
          </w:rPr>
          <w:t>15</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363B31">
          <w:rPr>
            <w:noProof/>
            <w:webHidden/>
          </w:rPr>
          <w:t>15</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363B31">
          <w:rPr>
            <w:noProof/>
            <w:webHidden/>
          </w:rPr>
          <w:t>16</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363B31">
          <w:rPr>
            <w:noProof/>
            <w:webHidden/>
          </w:rPr>
          <w:t>17</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363B31">
          <w:rPr>
            <w:noProof/>
            <w:webHidden/>
          </w:rPr>
          <w:t>17</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363B31">
          <w:rPr>
            <w:noProof/>
            <w:webHidden/>
          </w:rPr>
          <w:t>18</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363B31">
          <w:rPr>
            <w:noProof/>
            <w:webHidden/>
          </w:rPr>
          <w:t>18</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363B31">
          <w:rPr>
            <w:noProof/>
            <w:webHidden/>
          </w:rPr>
          <w:t>19</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363B31">
          <w:rPr>
            <w:noProof/>
            <w:webHidden/>
          </w:rPr>
          <w:t>19</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363B31">
          <w:rPr>
            <w:noProof/>
            <w:webHidden/>
          </w:rPr>
          <w:t>20</w:t>
        </w:r>
        <w:r>
          <w:rPr>
            <w:noProof/>
            <w:webHidden/>
          </w:rPr>
          <w:fldChar w:fldCharType="end"/>
        </w:r>
      </w:hyperlink>
    </w:p>
    <w:p w:rsidR="000C51D8" w:rsidRDefault="00C41BB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 xml:space="preserve">Правила и область применения расчетных показателей, содержащихся в основной части местных нормативов </w:t>
        </w:r>
        <w:bookmarkStart w:id="11" w:name="_GoBack"/>
        <w:bookmarkEnd w:id="11"/>
        <w:r w:rsidR="000C51D8" w:rsidRPr="00223BA8">
          <w:rPr>
            <w:rStyle w:val="a9"/>
            <w:noProof/>
          </w:rPr>
          <w:t>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363B31">
          <w:rPr>
            <w:noProof/>
            <w:webHidden/>
          </w:rPr>
          <w:t>21</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363B31">
          <w:rPr>
            <w:noProof/>
            <w:webHidden/>
          </w:rPr>
          <w:t>21</w:t>
        </w:r>
        <w:r>
          <w:rPr>
            <w:noProof/>
            <w:webHidden/>
          </w:rPr>
          <w:fldChar w:fldCharType="end"/>
        </w:r>
      </w:hyperlink>
    </w:p>
    <w:p w:rsidR="000C51D8" w:rsidRDefault="00C41BBC">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363B31">
          <w:rPr>
            <w:noProof/>
            <w:webHidden/>
          </w:rPr>
          <w:t>21</w:t>
        </w:r>
        <w:r>
          <w:rPr>
            <w:noProof/>
            <w:webHidden/>
          </w:rPr>
          <w:fldChar w:fldCharType="end"/>
        </w:r>
      </w:hyperlink>
    </w:p>
    <w:p w:rsidR="000C51D8" w:rsidRDefault="00C41BB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363B31">
          <w:rPr>
            <w:noProof/>
            <w:webHidden/>
          </w:rPr>
          <w:t>23</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363B31">
          <w:rPr>
            <w:noProof/>
            <w:webHidden/>
          </w:rPr>
          <w:t>23</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363B31">
          <w:rPr>
            <w:noProof/>
            <w:webHidden/>
          </w:rPr>
          <w:t>23</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363B31">
          <w:rPr>
            <w:noProof/>
            <w:webHidden/>
          </w:rPr>
          <w:t>23</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DD5F9C">
          <w:rPr>
            <w:rStyle w:val="a9"/>
            <w:rFonts w:eastAsia="Times New Roman" w:cs="Arial"/>
            <w:bCs/>
            <w:i/>
            <w:noProof/>
          </w:rPr>
          <w:tab/>
        </w:r>
        <w:r w:rsidR="000C51D8">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363B31">
          <w:rPr>
            <w:noProof/>
            <w:webHidden/>
          </w:rPr>
          <w:t>24</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0E2031">
          <w:rPr>
            <w:rStyle w:val="a9"/>
            <w:rFonts w:eastAsia="Times New Roman" w:cs="Arial"/>
            <w:bCs/>
            <w:i/>
            <w:noProof/>
          </w:rPr>
          <w:t>Тепляковск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363B31">
          <w:rPr>
            <w:noProof/>
            <w:webHidden/>
          </w:rPr>
          <w:t>24</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363B31">
          <w:rPr>
            <w:noProof/>
            <w:webHidden/>
          </w:rPr>
          <w:t>24</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363B31">
          <w:rPr>
            <w:noProof/>
            <w:webHidden/>
          </w:rPr>
          <w:t>24</w:t>
        </w:r>
        <w:r>
          <w:rPr>
            <w:noProof/>
            <w:webHidden/>
          </w:rPr>
          <w:fldChar w:fldCharType="end"/>
        </w:r>
      </w:hyperlink>
    </w:p>
    <w:p w:rsidR="000C51D8" w:rsidRDefault="00C41BBC">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363B31">
          <w:rPr>
            <w:noProof/>
            <w:webHidden/>
          </w:rPr>
          <w:t>25</w:t>
        </w:r>
        <w:r>
          <w:rPr>
            <w:noProof/>
            <w:webHidden/>
          </w:rPr>
          <w:fldChar w:fldCharType="end"/>
        </w:r>
      </w:hyperlink>
    </w:p>
    <w:p w:rsidR="000C51D8" w:rsidRDefault="00C41BB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363B31">
          <w:rPr>
            <w:noProof/>
            <w:webHidden/>
          </w:rPr>
          <w:t>26</w:t>
        </w:r>
        <w:r>
          <w:rPr>
            <w:noProof/>
            <w:webHidden/>
          </w:rPr>
          <w:fldChar w:fldCharType="end"/>
        </w:r>
      </w:hyperlink>
    </w:p>
    <w:p w:rsidR="00F53D97" w:rsidRDefault="00C41BBC"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proofErr w:type="spellStart"/>
      <w:r w:rsidR="000E2031">
        <w:rPr>
          <w:lang w:val="ru-RU"/>
        </w:rPr>
        <w:t>Тепляковск</w:t>
      </w:r>
      <w:r w:rsidR="00C66CE7">
        <w:rPr>
          <w:lang w:val="ru-RU"/>
        </w:rPr>
        <w:t>ого</w:t>
      </w:r>
      <w:proofErr w:type="spellEnd"/>
      <w:r w:rsidR="00C66CE7">
        <w:rPr>
          <w:lang w:val="ru-RU"/>
        </w:rPr>
        <w:t xml:space="preserve">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proofErr w:type="spellStart"/>
      <w:r w:rsidR="000E2031">
        <w:rPr>
          <w:lang w:val="ru-RU"/>
        </w:rPr>
        <w:t>Тепляковск</w:t>
      </w:r>
      <w:r w:rsidR="00C66CE7">
        <w:rPr>
          <w:lang w:val="ru-RU"/>
        </w:rPr>
        <w:t>ого</w:t>
      </w:r>
      <w:proofErr w:type="spellEnd"/>
      <w:r w:rsidR="00C66CE7">
        <w:rPr>
          <w:lang w:val="ru-RU"/>
        </w:rPr>
        <w:t xml:space="preserve"> МО</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0E2031">
        <w:rPr>
          <w:lang w:val="ru-RU"/>
        </w:rPr>
        <w:t>10/11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proofErr w:type="spellStart"/>
      <w:r w:rsidR="000E2031">
        <w:rPr>
          <w:lang w:val="ru-RU"/>
        </w:rPr>
        <w:t>Тепляковск</w:t>
      </w:r>
      <w:r w:rsidR="002E1EF6">
        <w:rPr>
          <w:lang w:val="ru-RU"/>
        </w:rPr>
        <w:t>ого</w:t>
      </w:r>
      <w:proofErr w:type="spellEnd"/>
      <w:r w:rsidR="002E1EF6">
        <w:rPr>
          <w:lang w:val="ru-RU"/>
        </w:rPr>
        <w:t xml:space="preserve">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proofErr w:type="spellStart"/>
      <w:r w:rsidR="000E2031">
        <w:rPr>
          <w:lang w:val="ru-RU"/>
        </w:rPr>
        <w:t>Тепляковск</w:t>
      </w:r>
      <w:r w:rsidR="00502400">
        <w:rPr>
          <w:lang w:val="ru-RU"/>
        </w:rPr>
        <w:t>ого</w:t>
      </w:r>
      <w:proofErr w:type="spellEnd"/>
      <w:r w:rsidR="00502400">
        <w:rPr>
          <w:lang w:val="ru-RU"/>
        </w:rPr>
        <w:t xml:space="preserve">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proofErr w:type="spellStart"/>
      <w:r w:rsidR="000E2031">
        <w:rPr>
          <w:lang w:val="ru-RU"/>
        </w:rPr>
        <w:t>Тепляковск</w:t>
      </w:r>
      <w:r>
        <w:rPr>
          <w:lang w:val="ru-RU"/>
        </w:rPr>
        <w:t>ого</w:t>
      </w:r>
      <w:proofErr w:type="spellEnd"/>
      <w:r>
        <w:rPr>
          <w:lang w:val="ru-RU"/>
        </w:rPr>
        <w:t xml:space="preserve"> МО</w:t>
      </w:r>
      <w:r w:rsidR="00FB5101" w:rsidRPr="00EC5F7F">
        <w:rPr>
          <w:lang w:val="ru-RU"/>
        </w:rPr>
        <w:t xml:space="preserve"> разработаны на основании статистических и демограф</w:t>
      </w:r>
      <w:r w:rsidR="00FB5101" w:rsidRPr="00EC5F7F">
        <w:rPr>
          <w:lang w:val="ru-RU"/>
        </w:rPr>
        <w:t>и</w:t>
      </w:r>
      <w:r w:rsidR="00FB5101" w:rsidRPr="00EC5F7F">
        <w:rPr>
          <w:lang w:val="ru-RU"/>
        </w:rPr>
        <w:t>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proofErr w:type="spellStart"/>
      <w:r w:rsidR="000E2031">
        <w:rPr>
          <w:lang w:val="ru-RU"/>
        </w:rPr>
        <w:t>Тепляковск</w:t>
      </w:r>
      <w:r w:rsidR="00502400">
        <w:rPr>
          <w:lang w:val="ru-RU"/>
        </w:rPr>
        <w:t>ого</w:t>
      </w:r>
      <w:proofErr w:type="spellEnd"/>
      <w:r w:rsidR="00502400">
        <w:rPr>
          <w:lang w:val="ru-RU"/>
        </w:rPr>
        <w:t xml:space="preserve">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proofErr w:type="spellStart"/>
      <w:r w:rsidR="000E2031">
        <w:rPr>
          <w:lang w:val="ru-RU"/>
        </w:rPr>
        <w:t>Те</w:t>
      </w:r>
      <w:r w:rsidR="000E2031">
        <w:rPr>
          <w:lang w:val="ru-RU"/>
        </w:rPr>
        <w:t>п</w:t>
      </w:r>
      <w:r w:rsidR="000E2031">
        <w:rPr>
          <w:lang w:val="ru-RU"/>
        </w:rPr>
        <w:t>ляковск</w:t>
      </w:r>
      <w:r w:rsidR="002E1EF6">
        <w:rPr>
          <w:lang w:val="ru-RU"/>
        </w:rPr>
        <w:t>ого</w:t>
      </w:r>
      <w:proofErr w:type="spellEnd"/>
      <w:r w:rsidR="002E1EF6">
        <w:rPr>
          <w:lang w:val="ru-RU"/>
        </w:rPr>
        <w:t xml:space="preserve">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proofErr w:type="spellStart"/>
      <w:r w:rsidR="000E2031">
        <w:rPr>
          <w:lang w:val="ru-RU"/>
        </w:rPr>
        <w:t>Тепляковск</w:t>
      </w:r>
      <w:r w:rsidR="002E1EF6">
        <w:rPr>
          <w:lang w:val="ru-RU"/>
        </w:rPr>
        <w:t>ого</w:t>
      </w:r>
      <w:proofErr w:type="spellEnd"/>
      <w:r w:rsidR="002E1EF6">
        <w:rPr>
          <w:lang w:val="ru-RU"/>
        </w:rPr>
        <w:t xml:space="preserve"> муниц</w:t>
      </w:r>
      <w:r w:rsidR="002E1EF6">
        <w:rPr>
          <w:lang w:val="ru-RU"/>
        </w:rPr>
        <w:t>и</w:t>
      </w:r>
      <w:r w:rsidR="002E1EF6">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proofErr w:type="spellStart"/>
      <w:r w:rsidR="000E2031">
        <w:rPr>
          <w:lang w:val="ru-RU"/>
        </w:rPr>
        <w:t>Тепляковск</w:t>
      </w:r>
      <w:r w:rsidR="002E1EF6">
        <w:rPr>
          <w:lang w:val="ru-RU"/>
        </w:rPr>
        <w:t>ого</w:t>
      </w:r>
      <w:proofErr w:type="spellEnd"/>
      <w:r w:rsidR="002E1EF6">
        <w:rPr>
          <w:lang w:val="ru-RU"/>
        </w:rPr>
        <w:t xml:space="preserve"> мун</w:t>
      </w:r>
      <w:r w:rsidR="002E1EF6">
        <w:rPr>
          <w:lang w:val="ru-RU"/>
        </w:rPr>
        <w:t>и</w:t>
      </w:r>
      <w:r w:rsidR="002E1EF6">
        <w:rPr>
          <w:lang w:val="ru-RU"/>
        </w:rPr>
        <w:t>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proofErr w:type="spellStart"/>
      <w:r w:rsidR="000E2031">
        <w:rPr>
          <w:lang w:val="ru-RU"/>
        </w:rPr>
        <w:t>Тепляковск</w:t>
      </w:r>
      <w:r w:rsidR="00502400">
        <w:rPr>
          <w:lang w:val="ru-RU"/>
        </w:rPr>
        <w:t>ого</w:t>
      </w:r>
      <w:proofErr w:type="spellEnd"/>
      <w:r w:rsidR="00502400">
        <w:rPr>
          <w:lang w:val="ru-RU"/>
        </w:rPr>
        <w:t xml:space="preserve">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proofErr w:type="spellStart"/>
      <w:r w:rsidR="000E2031">
        <w:rPr>
          <w:lang w:val="ru-RU"/>
        </w:rPr>
        <w:t>Тепляковск</w:t>
      </w:r>
      <w:r w:rsidR="00C66CE7">
        <w:rPr>
          <w:lang w:val="ru-RU"/>
        </w:rPr>
        <w:t>ого</w:t>
      </w:r>
      <w:proofErr w:type="spellEnd"/>
      <w:r w:rsidR="00C66CE7">
        <w:rPr>
          <w:lang w:val="ru-RU"/>
        </w:rPr>
        <w:t xml:space="preserve"> МО</w:t>
      </w:r>
      <w:r w:rsidR="009C4C4D">
        <w:rPr>
          <w:lang w:val="ru-RU"/>
        </w:rPr>
        <w:t xml:space="preserve">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 xml:space="preserve">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proofErr w:type="spellStart"/>
      <w:r w:rsidR="000E2031">
        <w:t>Тепляковск</w:t>
      </w:r>
      <w:r w:rsidR="006103E5">
        <w:t>ого</w:t>
      </w:r>
      <w:proofErr w:type="spellEnd"/>
      <w:r w:rsidR="006103E5">
        <w:t xml:space="preserve"> муниципального образования</w:t>
      </w:r>
      <w:r>
        <w:t xml:space="preserve"> </w:t>
      </w:r>
      <w:bookmarkEnd w:id="64"/>
      <w:bookmarkEnd w:id="65"/>
      <w:bookmarkEnd w:id="66"/>
      <w:bookmarkEnd w:id="67"/>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нистерства внутренних дел России от 30.12.1994 № 36 с учетом требований РНГП Сар</w:t>
      </w:r>
      <w:r>
        <w:t>а</w:t>
      </w:r>
      <w:r>
        <w:t>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976"/>
        <w:gridCol w:w="2694"/>
        <w:gridCol w:w="2126"/>
      </w:tblGrid>
      <w:tr w:rsidR="00275D44" w:rsidRPr="004532CA" w:rsidTr="00141CBB">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694"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расчетного показателя</w:t>
            </w:r>
          </w:p>
        </w:tc>
      </w:tr>
      <w:tr w:rsidR="00275D44" w:rsidRPr="00FF31C5" w:rsidTr="00141CBB">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2976"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694"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2126"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141CBB">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2976"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820"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141CBB">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7"/>
      </w:tblGrid>
      <w:tr w:rsidR="004E2F06" w:rsidRPr="00C85A47" w:rsidTr="00141CBB">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340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69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2127"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91"/>
      <w:bookmarkEnd w:id="92"/>
      <w:tr w:rsidR="008341B2" w:rsidRPr="00C85A47" w:rsidTr="00141CBB">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3402"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693"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w:t>
            </w:r>
            <w:r>
              <w:rPr>
                <w:sz w:val="20"/>
                <w:szCs w:val="20"/>
                <w:lang w:val="ru-RU"/>
              </w:rPr>
              <w:t>ь</w:t>
            </w:r>
            <w:r>
              <w:rPr>
                <w:sz w:val="20"/>
                <w:szCs w:val="20"/>
                <w:lang w:val="ru-RU"/>
              </w:rPr>
              <w:t>ское поселение</w:t>
            </w:r>
            <w:r w:rsidRPr="00D64B01">
              <w:rPr>
                <w:sz w:val="20"/>
                <w:szCs w:val="20"/>
                <w:lang w:val="ru-RU"/>
              </w:rPr>
              <w:t>, ед.</w:t>
            </w:r>
            <w:r>
              <w:rPr>
                <w:sz w:val="20"/>
                <w:szCs w:val="20"/>
                <w:lang w:val="ru-RU"/>
              </w:rPr>
              <w:t xml:space="preserve"> </w:t>
            </w:r>
            <w:r>
              <w:rPr>
                <w:sz w:val="20"/>
                <w:szCs w:val="20"/>
              </w:rPr>
              <w:t>[1]</w:t>
            </w:r>
          </w:p>
        </w:tc>
        <w:tc>
          <w:tcPr>
            <w:tcW w:w="2127"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141CBB">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3402" w:type="dxa"/>
            <w:vMerge/>
          </w:tcPr>
          <w:p w:rsidR="009C4A38" w:rsidRPr="00C85A47" w:rsidRDefault="009C4A38" w:rsidP="00596B29">
            <w:pPr>
              <w:pStyle w:val="aff6"/>
              <w:ind w:firstLine="0"/>
              <w:jc w:val="left"/>
              <w:rPr>
                <w:sz w:val="20"/>
                <w:szCs w:val="20"/>
                <w:lang w:val="ru-RU"/>
              </w:rPr>
            </w:pPr>
          </w:p>
        </w:tc>
        <w:tc>
          <w:tcPr>
            <w:tcW w:w="2693"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2127"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3"/>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693"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tcPr>
          <w:p w:rsidR="00F50685" w:rsidRPr="00C85A47" w:rsidRDefault="00F50685" w:rsidP="00596B29">
            <w:pPr>
              <w:pStyle w:val="aff6"/>
              <w:ind w:firstLine="0"/>
              <w:jc w:val="left"/>
              <w:rPr>
                <w:sz w:val="20"/>
                <w:szCs w:val="20"/>
                <w:lang w:val="ru-RU"/>
              </w:rPr>
            </w:pPr>
          </w:p>
        </w:tc>
        <w:tc>
          <w:tcPr>
            <w:tcW w:w="2693"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w:t>
            </w:r>
            <w:r>
              <w:rPr>
                <w:sz w:val="20"/>
                <w:szCs w:val="20"/>
                <w:lang w:val="ru-RU"/>
              </w:rPr>
              <w:t>с</w:t>
            </w:r>
            <w:r>
              <w:rPr>
                <w:sz w:val="20"/>
                <w:szCs w:val="20"/>
                <w:lang w:val="ru-RU"/>
              </w:rPr>
              <w:t>тупность,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9384"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0E2031">
              <w:rPr>
                <w:sz w:val="20"/>
                <w:szCs w:val="20"/>
                <w:lang w:val="ru-RU"/>
              </w:rPr>
              <w:t>Тепляковка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4F0FA1">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4F0FA1">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4F0FA1">
            <w:pPr>
              <w:pStyle w:val="Default"/>
              <w:jc w:val="center"/>
              <w:rPr>
                <w:sz w:val="20"/>
                <w:szCs w:val="20"/>
              </w:rPr>
            </w:pPr>
            <w:r>
              <w:rPr>
                <w:sz w:val="20"/>
                <w:szCs w:val="20"/>
              </w:rPr>
              <w:t>241</w:t>
            </w:r>
          </w:p>
        </w:tc>
      </w:tr>
      <w:tr w:rsidR="00C137A8" w:rsidRPr="00903F22" w:rsidTr="002E4BA8">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141CBB" w:rsidP="00693F3E">
            <w:pPr>
              <w:pStyle w:val="Default"/>
              <w:jc w:val="center"/>
              <w:rPr>
                <w:sz w:val="20"/>
                <w:szCs w:val="20"/>
              </w:rPr>
            </w:pPr>
            <w:r>
              <w:rPr>
                <w:sz w:val="20"/>
                <w:szCs w:val="20"/>
              </w:rPr>
              <w:t>2</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rsidR="000E2031">
        <w:t>Тепляковск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proofErr w:type="spellStart"/>
      <w:r w:rsidR="000E2031">
        <w:t>Тепляковск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bookmarkEnd w:id="127"/>
    </w:p>
    <w:p w:rsidR="00D814EF" w:rsidRDefault="000E2031" w:rsidP="00D814EF">
      <w:bookmarkStart w:id="128" w:name="OLE_LINK291"/>
      <w:bookmarkStart w:id="129" w:name="OLE_LINK292"/>
      <w:proofErr w:type="spellStart"/>
      <w:r>
        <w:rPr>
          <w:szCs w:val="24"/>
        </w:rPr>
        <w:t>Тепляковск</w:t>
      </w:r>
      <w:r w:rsidR="00D814EF">
        <w:rPr>
          <w:szCs w:val="24"/>
        </w:rPr>
        <w:t>ое</w:t>
      </w:r>
      <w:proofErr w:type="spellEnd"/>
      <w:r w:rsidR="00D814EF">
        <w:rPr>
          <w:szCs w:val="24"/>
        </w:rPr>
        <w:t xml:space="preserve"> муниципальное образование </w:t>
      </w:r>
      <w:r w:rsidR="00D814EF">
        <w:t xml:space="preserve">– сельское поселение в </w:t>
      </w:r>
      <w:proofErr w:type="spellStart"/>
      <w:r w:rsidR="002E1EF6">
        <w:t>Базарно-Карабулакск</w:t>
      </w:r>
      <w:r w:rsidR="00D814EF">
        <w:t>ом</w:t>
      </w:r>
      <w:proofErr w:type="spellEnd"/>
      <w:r w:rsidR="00D814EF">
        <w:t xml:space="preserve">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0E2031">
        <w:t>Тепляковка</w:t>
      </w:r>
      <w:r w:rsidRPr="005449F4">
        <w:t>.</w:t>
      </w:r>
    </w:p>
    <w:p w:rsidR="002E1EF6" w:rsidRDefault="002E1EF6" w:rsidP="002E1EF6">
      <w:pPr>
        <w:rPr>
          <w:szCs w:val="24"/>
        </w:rPr>
      </w:pPr>
      <w:r>
        <w:t xml:space="preserve">Характеристика </w:t>
      </w:r>
      <w:proofErr w:type="spellStart"/>
      <w:r w:rsidR="000E2031">
        <w:rPr>
          <w:szCs w:val="24"/>
        </w:rPr>
        <w:t>Тепляковск</w:t>
      </w:r>
      <w:r>
        <w:rPr>
          <w:szCs w:val="24"/>
        </w:rPr>
        <w:t>ого</w:t>
      </w:r>
      <w:proofErr w:type="spellEnd"/>
      <w:r>
        <w:rPr>
          <w:szCs w:val="24"/>
        </w:rPr>
        <w:t xml:space="preserve"> муниципального образования представлена в та</w:t>
      </w:r>
      <w:r>
        <w:rPr>
          <w:szCs w:val="24"/>
        </w:rPr>
        <w:t>б</w:t>
      </w:r>
      <w:r>
        <w:rPr>
          <w:szCs w:val="24"/>
        </w:rPr>
        <w:t>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proofErr w:type="spellStart"/>
      <w:r w:rsidR="000E2031">
        <w:rPr>
          <w:b/>
          <w:i/>
          <w:lang w:eastAsia="ar-SA" w:bidi="en-US"/>
        </w:rPr>
        <w:t>Тепляковск</w:t>
      </w:r>
      <w:r>
        <w:rPr>
          <w:b/>
          <w:i/>
          <w:lang w:eastAsia="ar-SA" w:bidi="en-US"/>
        </w:rPr>
        <w:t>ого</w:t>
      </w:r>
      <w:proofErr w:type="spellEnd"/>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4F0FA1">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4F0FA1">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4F0FA1">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2E1EF6" w:rsidRPr="0000541C" w:rsidRDefault="002E1EF6" w:rsidP="004F0FA1">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0E2031" w:rsidRPr="00E15C46" w:rsidTr="0040231A">
        <w:trPr>
          <w:cantSplit/>
          <w:trHeight w:val="230"/>
        </w:trPr>
        <w:tc>
          <w:tcPr>
            <w:tcW w:w="2722" w:type="dxa"/>
            <w:shd w:val="clear" w:color="auto" w:fill="F2F2F2" w:themeFill="background1" w:themeFillShade="F2"/>
            <w:vAlign w:val="center"/>
          </w:tcPr>
          <w:p w:rsidR="000E2031" w:rsidRPr="002B1298" w:rsidRDefault="000E2031" w:rsidP="004F0FA1">
            <w:pPr>
              <w:ind w:firstLine="0"/>
              <w:jc w:val="left"/>
              <w:rPr>
                <w:rFonts w:eastAsia="Calibri"/>
                <w:b/>
                <w:i/>
                <w:iCs/>
                <w:lang w:eastAsia="en-US" w:bidi="en-US"/>
              </w:rPr>
            </w:pPr>
            <w:bookmarkStart w:id="131" w:name="_Hlk489530968"/>
            <w:bookmarkEnd w:id="130"/>
            <w:proofErr w:type="spellStart"/>
            <w:r w:rsidRPr="002B1298">
              <w:rPr>
                <w:rFonts w:eastAsia="Calibri"/>
                <w:b/>
                <w:i/>
                <w:iCs/>
                <w:lang w:eastAsia="en-US" w:bidi="en-US"/>
              </w:rPr>
              <w:t>Тепляковское</w:t>
            </w:r>
            <w:proofErr w:type="spellEnd"/>
            <w:r w:rsidRPr="002B1298">
              <w:rPr>
                <w:rFonts w:eastAsia="Calibri"/>
                <w:b/>
                <w:i/>
                <w:iCs/>
                <w:lang w:eastAsia="en-US" w:bidi="en-US"/>
              </w:rPr>
              <w:t xml:space="preserve">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0E2031" w:rsidRPr="001C1841" w:rsidRDefault="000E2031" w:rsidP="004F0FA1">
            <w:pPr>
              <w:ind w:firstLine="0"/>
              <w:jc w:val="left"/>
              <w:rPr>
                <w:szCs w:val="24"/>
              </w:rPr>
            </w:pPr>
            <w:r>
              <w:rPr>
                <w:szCs w:val="24"/>
              </w:rPr>
              <w:t>сельское поселение</w:t>
            </w:r>
          </w:p>
        </w:tc>
        <w:tc>
          <w:tcPr>
            <w:tcW w:w="1559" w:type="dxa"/>
          </w:tcPr>
          <w:p w:rsidR="000E2031" w:rsidRPr="002B1298" w:rsidRDefault="000E2031" w:rsidP="004F0FA1">
            <w:pPr>
              <w:ind w:firstLine="0"/>
              <w:jc w:val="left"/>
              <w:rPr>
                <w:szCs w:val="24"/>
              </w:rPr>
            </w:pPr>
            <w:r w:rsidRPr="002B1298">
              <w:rPr>
                <w:szCs w:val="24"/>
              </w:rPr>
              <w:t>село</w:t>
            </w:r>
            <w:r>
              <w:rPr>
                <w:szCs w:val="24"/>
              </w:rPr>
              <w:t xml:space="preserve"> </w:t>
            </w:r>
            <w:r w:rsidRPr="002B1298">
              <w:rPr>
                <w:szCs w:val="24"/>
              </w:rPr>
              <w:t>Тепл</w:t>
            </w:r>
            <w:r w:rsidRPr="002B1298">
              <w:rPr>
                <w:szCs w:val="24"/>
              </w:rPr>
              <w:t>я</w:t>
            </w:r>
            <w:r w:rsidRPr="002B1298">
              <w:rPr>
                <w:szCs w:val="24"/>
              </w:rPr>
              <w:t>ковка</w:t>
            </w:r>
          </w:p>
        </w:tc>
        <w:tc>
          <w:tcPr>
            <w:tcW w:w="1134" w:type="dxa"/>
          </w:tcPr>
          <w:p w:rsidR="000E2031" w:rsidRPr="002B1298" w:rsidRDefault="000E2031" w:rsidP="004F0FA1">
            <w:pPr>
              <w:ind w:firstLine="0"/>
              <w:jc w:val="center"/>
              <w:rPr>
                <w:szCs w:val="24"/>
              </w:rPr>
            </w:pPr>
            <w:r w:rsidRPr="002B1298">
              <w:rPr>
                <w:szCs w:val="24"/>
              </w:rPr>
              <w:t>5</w:t>
            </w:r>
          </w:p>
        </w:tc>
        <w:tc>
          <w:tcPr>
            <w:tcW w:w="992" w:type="dxa"/>
          </w:tcPr>
          <w:p w:rsidR="000E2031" w:rsidRPr="002B1298" w:rsidRDefault="000E2031" w:rsidP="004F0FA1">
            <w:pPr>
              <w:ind w:firstLine="0"/>
              <w:jc w:val="center"/>
              <w:rPr>
                <w:szCs w:val="24"/>
              </w:rPr>
            </w:pPr>
            <w:r w:rsidRPr="002B1298">
              <w:rPr>
                <w:szCs w:val="24"/>
              </w:rPr>
              <w:t>936</w:t>
            </w:r>
          </w:p>
        </w:tc>
        <w:tc>
          <w:tcPr>
            <w:tcW w:w="851" w:type="dxa"/>
          </w:tcPr>
          <w:p w:rsidR="000E2031" w:rsidRPr="002B1298" w:rsidRDefault="000E2031" w:rsidP="004F0FA1">
            <w:pPr>
              <w:ind w:firstLine="0"/>
              <w:jc w:val="center"/>
              <w:rPr>
                <w:szCs w:val="24"/>
              </w:rPr>
            </w:pPr>
            <w:r w:rsidRPr="002B1298">
              <w:rPr>
                <w:szCs w:val="24"/>
              </w:rPr>
              <w:t>189,68</w:t>
            </w:r>
          </w:p>
        </w:tc>
        <w:tc>
          <w:tcPr>
            <w:tcW w:w="1134" w:type="dxa"/>
          </w:tcPr>
          <w:p w:rsidR="000E2031" w:rsidRDefault="000E2031" w:rsidP="004F0FA1">
            <w:pPr>
              <w:ind w:firstLine="0"/>
              <w:jc w:val="center"/>
              <w:rPr>
                <w:color w:val="000000"/>
                <w:szCs w:val="24"/>
              </w:rPr>
            </w:pPr>
            <w:r>
              <w:rPr>
                <w:color w:val="000000"/>
              </w:rPr>
              <w:t>4,9</w:t>
            </w:r>
          </w:p>
        </w:tc>
      </w:tr>
    </w:tbl>
    <w:bookmarkEnd w:id="131"/>
    <w:p w:rsidR="002E1EF6" w:rsidRPr="005449F4" w:rsidRDefault="002E1EF6" w:rsidP="002E1EF6">
      <w:pPr>
        <w:spacing w:before="120"/>
      </w:pPr>
      <w:r w:rsidRPr="005449F4">
        <w:t xml:space="preserve">В состав </w:t>
      </w:r>
      <w:proofErr w:type="spellStart"/>
      <w:r w:rsidR="000E2031">
        <w:t>Тепляковск</w:t>
      </w:r>
      <w:r>
        <w:t>ого</w:t>
      </w:r>
      <w:proofErr w:type="spellEnd"/>
      <w:r>
        <w:t xml:space="preserve"> муниципального образования</w:t>
      </w:r>
      <w:r w:rsidRPr="005449F4">
        <w:t xml:space="preserve"> вход</w:t>
      </w:r>
      <w:r>
        <w:t>я</w:t>
      </w:r>
      <w:r w:rsidRPr="005449F4">
        <w:t>т</w:t>
      </w:r>
      <w:r>
        <w:t xml:space="preserve"> </w:t>
      </w:r>
      <w:r w:rsidR="000E2031">
        <w:t>5</w:t>
      </w:r>
      <w:r>
        <w:t xml:space="preserve"> сельских</w:t>
      </w:r>
      <w:r w:rsidRPr="005449F4">
        <w:t xml:space="preserve"> населе</w:t>
      </w:r>
      <w:r w:rsidRPr="005449F4">
        <w:t>н</w:t>
      </w:r>
      <w:r w:rsidRPr="005449F4">
        <w:t>ны</w:t>
      </w:r>
      <w:r>
        <w:t xml:space="preserve">х </w:t>
      </w:r>
      <w:r w:rsidRPr="005449F4">
        <w:t>пункт</w:t>
      </w:r>
      <w:r w:rsidR="000E2031">
        <w:t>ов</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proofErr w:type="spellStart"/>
      <w:r w:rsidR="000E2031">
        <w:t>Тепляковск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proofErr w:type="spellStart"/>
      <w:r w:rsidR="000E2031">
        <w:t>Тепляковск</w:t>
      </w:r>
      <w:r w:rsidR="009B49CF">
        <w:t>ого</w:t>
      </w:r>
      <w:proofErr w:type="spellEnd"/>
      <w:r w:rsidR="009B49CF">
        <w:t xml:space="preserve"> муниципального обр</w:t>
      </w:r>
      <w:r w:rsidR="009B49CF">
        <w:t>а</w:t>
      </w:r>
      <w:r w:rsidR="009B49CF">
        <w:t>зования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 xml:space="preserve">рельефа. Из современных геодинамических процессов и </w:t>
      </w:r>
      <w:proofErr w:type="gramStart"/>
      <w:r>
        <w:rPr>
          <w:szCs w:val="24"/>
        </w:rPr>
        <w:t>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proofErr w:type="spellStart"/>
      <w:r w:rsidR="000E2031">
        <w:t>Тепляковск</w:t>
      </w:r>
      <w:r w:rsidR="009B49CF">
        <w:t>ого</w:t>
      </w:r>
      <w:proofErr w:type="spellEnd"/>
      <w:r w:rsidR="009B49CF">
        <w:t xml:space="preserve">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proofErr w:type="spellStart"/>
      <w:r w:rsidR="000E2031">
        <w:rPr>
          <w:szCs w:val="24"/>
        </w:rPr>
        <w:t>Тепляковск</w:t>
      </w:r>
      <w:r w:rsidR="009B49CF">
        <w:rPr>
          <w:szCs w:val="24"/>
        </w:rPr>
        <w:t>ого</w:t>
      </w:r>
      <w:proofErr w:type="spellEnd"/>
      <w:r w:rsidR="009B49CF">
        <w:rPr>
          <w:szCs w:val="24"/>
        </w:rPr>
        <w:t xml:space="preserve">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составл</w:t>
      </w:r>
      <w:r w:rsidRPr="00867AF1">
        <w:rPr>
          <w:szCs w:val="24"/>
        </w:rPr>
        <w:t>я</w:t>
      </w:r>
      <w:r w:rsidRPr="00867AF1">
        <w:rPr>
          <w:szCs w:val="24"/>
        </w:rPr>
        <w:t xml:space="preserve">ла по данным статистики </w:t>
      </w:r>
      <w:r w:rsidR="000E2031">
        <w:rPr>
          <w:szCs w:val="24"/>
        </w:rPr>
        <w:t>936</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0E2031"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proofErr w:type="spellStart"/>
      <w:r w:rsidR="000E2031">
        <w:rPr>
          <w:b/>
          <w:i/>
          <w:szCs w:val="24"/>
        </w:rPr>
        <w:t>Тепляковск</w:t>
      </w:r>
      <w:r w:rsidR="009B49CF">
        <w:rPr>
          <w:b/>
          <w:i/>
          <w:szCs w:val="24"/>
        </w:rPr>
        <w:t>ого</w:t>
      </w:r>
      <w:proofErr w:type="spellEnd"/>
      <w:r w:rsidR="009B49CF">
        <w:rPr>
          <w:b/>
          <w:i/>
          <w:szCs w:val="24"/>
        </w:rPr>
        <w:t xml:space="preserve"> муниципального образ</w:t>
      </w:r>
      <w:r w:rsidR="009B49CF">
        <w:rPr>
          <w:b/>
          <w:i/>
          <w:szCs w:val="24"/>
        </w:rPr>
        <w:t>о</w:t>
      </w:r>
      <w:r w:rsidR="009B49CF">
        <w:rPr>
          <w:b/>
          <w:i/>
          <w:szCs w:val="24"/>
        </w:rPr>
        <w:t xml:space="preserve">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w:t>
      </w:r>
      <w:r>
        <w:rPr>
          <w:b/>
          <w:i/>
          <w:szCs w:val="24"/>
        </w:rPr>
        <w:t>а</w:t>
      </w:r>
      <w:r>
        <w:rPr>
          <w:b/>
          <w:i/>
          <w:szCs w:val="24"/>
        </w:rPr>
        <w:t>чало года)</w:t>
      </w:r>
    </w:p>
    <w:p w:rsidR="00001CB2" w:rsidRDefault="00001CB2" w:rsidP="00001CB2">
      <w:pPr>
        <w:rPr>
          <w:szCs w:val="24"/>
        </w:rPr>
      </w:pPr>
      <w:r w:rsidRPr="00867AF1">
        <w:rPr>
          <w:szCs w:val="24"/>
        </w:rPr>
        <w:t xml:space="preserve">Численность населения </w:t>
      </w:r>
      <w:proofErr w:type="spellStart"/>
      <w:r w:rsidR="000E2031">
        <w:rPr>
          <w:szCs w:val="24"/>
        </w:rPr>
        <w:t>Тепляковск</w:t>
      </w:r>
      <w:r w:rsidR="009B49CF">
        <w:rPr>
          <w:szCs w:val="24"/>
        </w:rPr>
        <w:t>ого</w:t>
      </w:r>
      <w:proofErr w:type="spellEnd"/>
      <w:r w:rsidR="009B49CF">
        <w:rPr>
          <w:szCs w:val="24"/>
        </w:rPr>
        <w:t xml:space="preserve">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0E2031">
        <w:rPr>
          <w:szCs w:val="24"/>
        </w:rPr>
        <w:t>167</w:t>
      </w:r>
      <w:r w:rsidR="002E64BE">
        <w:rPr>
          <w:szCs w:val="24"/>
        </w:rPr>
        <w:t xml:space="preserve"> чел. (на </w:t>
      </w:r>
      <w:r w:rsidR="000E2031">
        <w:rPr>
          <w:szCs w:val="24"/>
        </w:rPr>
        <w:t>15,2</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proofErr w:type="spellStart"/>
      <w:r w:rsidR="000E2031">
        <w:rPr>
          <w:lang w:val="ru-RU"/>
        </w:rPr>
        <w:t>Тепляковск</w:t>
      </w:r>
      <w:r w:rsidR="00AD1C03">
        <w:rPr>
          <w:lang w:val="ru-RU"/>
        </w:rPr>
        <w:t>ого</w:t>
      </w:r>
      <w:proofErr w:type="spellEnd"/>
      <w:r w:rsidR="00AD1C03">
        <w:rPr>
          <w:lang w:val="ru-RU"/>
        </w:rPr>
        <w:t xml:space="preserve">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proofErr w:type="spellStart"/>
      <w:r w:rsidR="000E2031">
        <w:rPr>
          <w:lang w:val="ru-RU"/>
        </w:rPr>
        <w:t>Тепляковск</w:t>
      </w:r>
      <w:r w:rsidR="009B49CF">
        <w:rPr>
          <w:lang w:val="ru-RU"/>
        </w:rPr>
        <w:t>ого</w:t>
      </w:r>
      <w:proofErr w:type="spellEnd"/>
      <w:r w:rsidR="009B49CF">
        <w:rPr>
          <w:lang w:val="ru-RU"/>
        </w:rPr>
        <w:t xml:space="preserve"> м</w:t>
      </w:r>
      <w:r w:rsidR="009B49CF">
        <w:rPr>
          <w:lang w:val="ru-RU"/>
        </w:rPr>
        <w:t>у</w:t>
      </w:r>
      <w:r w:rsidR="009B49CF">
        <w:rPr>
          <w:lang w:val="ru-RU"/>
        </w:rPr>
        <w:t xml:space="preserve">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proofErr w:type="spellStart"/>
      <w:r w:rsidR="000E2031">
        <w:rPr>
          <w:szCs w:val="23"/>
          <w:lang w:val="ru-RU"/>
        </w:rPr>
        <w:t>Тепл</w:t>
      </w:r>
      <w:r w:rsidR="000E2031">
        <w:rPr>
          <w:szCs w:val="23"/>
          <w:lang w:val="ru-RU"/>
        </w:rPr>
        <w:t>я</w:t>
      </w:r>
      <w:r w:rsidR="000E2031">
        <w:rPr>
          <w:szCs w:val="23"/>
          <w:lang w:val="ru-RU"/>
        </w:rPr>
        <w:t>ковск</w:t>
      </w:r>
      <w:r w:rsidR="000C51D8">
        <w:rPr>
          <w:szCs w:val="23"/>
          <w:lang w:val="ru-RU"/>
        </w:rPr>
        <w:t>ого</w:t>
      </w:r>
      <w:proofErr w:type="spellEnd"/>
      <w:r w:rsidR="000C51D8">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w:t>
      </w:r>
      <w:proofErr w:type="gramStart"/>
      <w:r w:rsidRPr="00F34F55">
        <w:rPr>
          <w:szCs w:val="23"/>
          <w:lang w:val="ru-RU"/>
        </w:rPr>
        <w:t>о-</w:t>
      </w:r>
      <w:proofErr w:type="gramEnd"/>
      <w:r w:rsidRPr="00F34F55">
        <w:rPr>
          <w:szCs w:val="23"/>
          <w:lang w:val="ru-RU"/>
        </w:rPr>
        <w:t>,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w:t>
      </w:r>
      <w:proofErr w:type="gramStart"/>
      <w:r>
        <w:rPr>
          <w:szCs w:val="23"/>
          <w:lang w:val="ru-RU"/>
        </w:rPr>
        <w:t>о-</w:t>
      </w:r>
      <w:proofErr w:type="gramEnd"/>
      <w:r>
        <w:rPr>
          <w:szCs w:val="23"/>
          <w:lang w:val="ru-RU"/>
        </w:rPr>
        <w:t>,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proofErr w:type="spellStart"/>
      <w:r w:rsidR="000E2031">
        <w:rPr>
          <w:lang w:val="ru-RU"/>
        </w:rPr>
        <w:t>Те</w:t>
      </w:r>
      <w:r w:rsidR="000E2031">
        <w:rPr>
          <w:lang w:val="ru-RU"/>
        </w:rPr>
        <w:t>п</w:t>
      </w:r>
      <w:r w:rsidR="000E2031">
        <w:rPr>
          <w:lang w:val="ru-RU"/>
        </w:rPr>
        <w:t>ляковск</w:t>
      </w:r>
      <w:r w:rsidR="002415CC">
        <w:rPr>
          <w:lang w:val="ru-RU"/>
        </w:rPr>
        <w:t>ого</w:t>
      </w:r>
      <w:proofErr w:type="spellEnd"/>
      <w:r w:rsidR="002415CC">
        <w:rPr>
          <w:lang w:val="ru-RU"/>
        </w:rPr>
        <w:t xml:space="preserve"> МО, что также подтверждается Уставом </w:t>
      </w:r>
      <w:proofErr w:type="spellStart"/>
      <w:r w:rsidR="000E2031">
        <w:rPr>
          <w:lang w:val="ru-RU"/>
        </w:rPr>
        <w:t>Тепляковск</w:t>
      </w:r>
      <w:r w:rsidR="002415CC">
        <w:rPr>
          <w:lang w:val="ru-RU"/>
        </w:rPr>
        <w:t>ого</w:t>
      </w:r>
      <w:proofErr w:type="spellEnd"/>
      <w:r w:rsidR="002415CC">
        <w:rPr>
          <w:lang w:val="ru-RU"/>
        </w:rPr>
        <w:t xml:space="preserve"> муниципального обр</w:t>
      </w:r>
      <w:r w:rsidR="002415CC">
        <w:rPr>
          <w:lang w:val="ru-RU"/>
        </w:rPr>
        <w:t>а</w:t>
      </w:r>
      <w:r w:rsidR="002415CC">
        <w:rPr>
          <w:lang w:val="ru-RU"/>
        </w:rPr>
        <w:t>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proofErr w:type="spellStart"/>
      <w:r w:rsidR="000E2031">
        <w:rPr>
          <w:lang w:val="ru-RU"/>
        </w:rPr>
        <w:t>Тепляковск</w:t>
      </w:r>
      <w:r w:rsidR="002415CC">
        <w:rPr>
          <w:lang w:val="ru-RU"/>
        </w:rPr>
        <w:t>ого</w:t>
      </w:r>
      <w:proofErr w:type="spellEnd"/>
      <w:r w:rsidR="002415CC">
        <w:rPr>
          <w:lang w:val="ru-RU"/>
        </w:rPr>
        <w:t xml:space="preserve">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 xml:space="preserve">в соответствии с </w:t>
            </w:r>
            <w:proofErr w:type="gramStart"/>
            <w:r w:rsidRPr="008D266F">
              <w:rPr>
                <w:sz w:val="20"/>
                <w:szCs w:val="20"/>
                <w:lang w:val="ru-RU"/>
              </w:rPr>
              <w:t>п</w:t>
            </w:r>
            <w:proofErr w:type="gramEnd"/>
            <w:r w:rsidRPr="008D266F">
              <w:rPr>
                <w:sz w:val="20"/>
                <w:szCs w:val="20"/>
                <w:lang w:val="ru-RU"/>
              </w:rPr>
              <w:t xml:space="preserve">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873B65">
        <w:t xml:space="preserve">населенных пунктов </w:t>
      </w:r>
      <w:proofErr w:type="spellStart"/>
      <w:r w:rsidR="000E2031">
        <w:t>Тепляковск</w:t>
      </w:r>
      <w:r w:rsidR="00873B65">
        <w:t>ого</w:t>
      </w:r>
      <w:proofErr w:type="spellEnd"/>
      <w:r w:rsidR="00873B65">
        <w:t xml:space="preserve"> муниципального образования </w:t>
      </w:r>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 xml:space="preserve">нистерства внутренних дел России от 30.12.1994 </w:t>
      </w:r>
      <w:r w:rsidR="006C1AAC">
        <w:t>№ </w:t>
      </w:r>
      <w:r>
        <w:t>36</w:t>
      </w:r>
      <w:r w:rsidR="0036588B">
        <w:t xml:space="preserve"> с учетом требований РНГП </w:t>
      </w:r>
      <w:r w:rsidR="00317A8E">
        <w:t>Сар</w:t>
      </w:r>
      <w:r w:rsidR="00317A8E">
        <w:t>а</w:t>
      </w:r>
      <w:r w:rsidR="00317A8E">
        <w:t>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0E2031">
              <w:rPr>
                <w:color w:val="auto"/>
                <w:sz w:val="20"/>
                <w:szCs w:val="20"/>
              </w:rPr>
              <w:t>Тепл</w:t>
            </w:r>
            <w:r w:rsidR="000E2031">
              <w:rPr>
                <w:color w:val="auto"/>
                <w:sz w:val="20"/>
                <w:szCs w:val="20"/>
              </w:rPr>
              <w:t>я</w:t>
            </w:r>
            <w:r w:rsidR="000E2031">
              <w:rPr>
                <w:color w:val="auto"/>
                <w:sz w:val="20"/>
                <w:szCs w:val="20"/>
              </w:rPr>
              <w:t>ковка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w:t>
            </w:r>
            <w:r w:rsidRPr="00722162">
              <w:rPr>
                <w:color w:val="auto"/>
                <w:sz w:val="20"/>
                <w:szCs w:val="20"/>
              </w:rPr>
              <w:t>у</w:t>
            </w:r>
            <w:r w:rsidRPr="00722162">
              <w:rPr>
                <w:color w:val="auto"/>
                <w:sz w:val="20"/>
                <w:szCs w:val="20"/>
              </w:rPr>
              <w:t xml:space="preserve">ры России </w:t>
            </w:r>
            <w:r>
              <w:rPr>
                <w:color w:val="auto"/>
                <w:sz w:val="20"/>
                <w:szCs w:val="20"/>
              </w:rPr>
              <w:t xml:space="preserve">от 02.08.2017 № Р-965 </w:t>
            </w:r>
            <w:r w:rsidRPr="00722162">
              <w:rPr>
                <w:color w:val="auto"/>
                <w:sz w:val="20"/>
                <w:szCs w:val="20"/>
              </w:rPr>
              <w:t>«Об утверждении Методических р</w:t>
            </w:r>
            <w:r w:rsidRPr="00722162">
              <w:rPr>
                <w:color w:val="auto"/>
                <w:sz w:val="20"/>
                <w:szCs w:val="20"/>
              </w:rPr>
              <w:t>е</w:t>
            </w:r>
            <w:r w:rsidRPr="00722162">
              <w:rPr>
                <w:color w:val="auto"/>
                <w:sz w:val="20"/>
                <w:szCs w:val="20"/>
              </w:rPr>
              <w:t>комендаций субъектам Российской Федерации и органам местного с</w:t>
            </w:r>
            <w:r w:rsidRPr="00722162">
              <w:rPr>
                <w:color w:val="auto"/>
                <w:sz w:val="20"/>
                <w:szCs w:val="20"/>
              </w:rPr>
              <w:t>а</w:t>
            </w:r>
            <w:r w:rsidRPr="00722162">
              <w:rPr>
                <w:color w:val="auto"/>
                <w:sz w:val="20"/>
                <w:szCs w:val="20"/>
              </w:rPr>
              <w:t>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proofErr w:type="gramStart"/>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 xml:space="preserve">(для сельских поселений с численностью от </w:t>
            </w:r>
            <w:r w:rsidR="00B07844">
              <w:rPr>
                <w:color w:val="auto"/>
                <w:sz w:val="20"/>
                <w:szCs w:val="20"/>
              </w:rPr>
              <w:t>500</w:t>
            </w:r>
            <w:r w:rsidR="00510182">
              <w:rPr>
                <w:color w:val="auto"/>
                <w:sz w:val="20"/>
                <w:szCs w:val="20"/>
              </w:rPr>
              <w:t xml:space="preserve"> до 999 чел.)</w:t>
            </w:r>
            <w:r>
              <w:rPr>
                <w:color w:val="auto"/>
                <w:sz w:val="20"/>
                <w:szCs w:val="20"/>
              </w:rPr>
              <w:t>.</w:t>
            </w:r>
            <w:proofErr w:type="gramEnd"/>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184" w:name="_Toc500247568"/>
      <w:bookmarkEnd w:id="180"/>
      <w:bookmarkEnd w:id="181"/>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 xml:space="preserve">альном портале Правительства Саратовской области </w:t>
            </w:r>
            <w:r w:rsidRPr="00A91936">
              <w:rPr>
                <w:sz w:val="19"/>
                <w:szCs w:val="19"/>
                <w:lang w:val="ru-RU"/>
              </w:rPr>
              <w:t>(</w:t>
            </w:r>
            <w:r w:rsidR="00C41BBC">
              <w:fldChar w:fldCharType="begin"/>
            </w:r>
            <w:r w:rsidR="00C41BBC">
              <w:instrText>HYPERLINK</w:instrText>
            </w:r>
            <w:r w:rsidR="00C41BBC" w:rsidRPr="00B827F7">
              <w:rPr>
                <w:lang w:val="ru-RU"/>
              </w:rPr>
              <w:instrText xml:space="preserve"> "</w:instrText>
            </w:r>
            <w:r w:rsidR="00C41BBC">
              <w:instrText>https</w:instrText>
            </w:r>
            <w:r w:rsidR="00C41BBC" w:rsidRPr="00B827F7">
              <w:rPr>
                <w:lang w:val="ru-RU"/>
              </w:rPr>
              <w:instrText>://</w:instrText>
            </w:r>
            <w:r w:rsidR="00C41BBC">
              <w:instrText>saratov</w:instrText>
            </w:r>
            <w:r w:rsidR="00C41BBC" w:rsidRPr="00B827F7">
              <w:rPr>
                <w:lang w:val="ru-RU"/>
              </w:rPr>
              <w:instrText>.</w:instrText>
            </w:r>
            <w:r w:rsidR="00C41BBC">
              <w:instrText>gov</w:instrText>
            </w:r>
            <w:r w:rsidR="00C41BBC" w:rsidRPr="00B827F7">
              <w:rPr>
                <w:lang w:val="ru-RU"/>
              </w:rPr>
              <w:instrText>.</w:instrText>
            </w:r>
            <w:r w:rsidR="00C41BBC">
              <w:instrText>ru</w:instrText>
            </w:r>
            <w:r w:rsidR="00C41BBC" w:rsidRPr="00B827F7">
              <w:rPr>
                <w:lang w:val="ru-RU"/>
              </w:rPr>
              <w:instrText>/</w:instrText>
            </w:r>
            <w:r w:rsidR="00C41BBC">
              <w:instrText>gov</w:instrText>
            </w:r>
            <w:r w:rsidR="00C41BBC" w:rsidRPr="00B827F7">
              <w:rPr>
                <w:lang w:val="ru-RU"/>
              </w:rPr>
              <w:instrText>/</w:instrText>
            </w:r>
            <w:r w:rsidR="00C41BBC">
              <w:instrText>auth</w:instrText>
            </w:r>
            <w:r w:rsidR="00C41BBC" w:rsidRPr="00B827F7">
              <w:rPr>
                <w:lang w:val="ru-RU"/>
              </w:rPr>
              <w:instrText>/</w:instrText>
            </w:r>
            <w:r w:rsidR="00C41BBC">
              <w:instrText>mineconom</w:instrText>
            </w:r>
            <w:r w:rsidR="00C41BBC" w:rsidRPr="00B827F7">
              <w:rPr>
                <w:lang w:val="ru-RU"/>
              </w:rPr>
              <w:instrText>/</w:instrText>
            </w:r>
            <w:r w:rsidR="00C41BBC">
              <w:instrText>PRLD</w:instrText>
            </w:r>
            <w:r w:rsidR="00C41BBC" w:rsidRPr="00B827F7">
              <w:rPr>
                <w:lang w:val="ru-RU"/>
              </w:rPr>
              <w:instrText>/</w:instrText>
            </w:r>
            <w:r w:rsidR="00C41BBC">
              <w:instrText>TOPBU</w:instrText>
            </w:r>
            <w:r w:rsidR="00C41BBC" w:rsidRPr="00B827F7">
              <w:rPr>
                <w:lang w:val="ru-RU"/>
              </w:rPr>
              <w:instrText>/</w:instrText>
            </w:r>
            <w:r w:rsidR="00C41BBC">
              <w:instrText>Norm</w:instrText>
            </w:r>
            <w:r w:rsidR="00C41BBC" w:rsidRPr="00B827F7">
              <w:rPr>
                <w:lang w:val="ru-RU"/>
              </w:rPr>
              <w:instrText>_</w:instrText>
            </w:r>
            <w:r w:rsidR="00C41BBC">
              <w:instrText>torg</w:instrText>
            </w:r>
            <w:r w:rsidR="00C41BBC" w:rsidRPr="00B827F7">
              <w:rPr>
                <w:lang w:val="ru-RU"/>
              </w:rPr>
              <w:instrText>_2017.</w:instrText>
            </w:r>
            <w:r w:rsidR="00C41BBC">
              <w:instrText>pdf</w:instrText>
            </w:r>
            <w:r w:rsidR="00C41BBC" w:rsidRPr="00B827F7">
              <w:rPr>
                <w:lang w:val="ru-RU"/>
              </w:rPr>
              <w:instrText>"</w:instrText>
            </w:r>
            <w:r w:rsidR="00C41BBC">
              <w:fldChar w:fldCharType="separate"/>
            </w:r>
            <w:r w:rsidRPr="00A91936">
              <w:rPr>
                <w:sz w:val="19"/>
                <w:szCs w:val="19"/>
                <w:lang w:val="ru-RU"/>
              </w:rPr>
              <w:t>https://saratov.gov.ru/gov/auth/mineconom/PRLD/TOPBU/Norm_torg_2017.pdf</w:t>
            </w:r>
            <w:r w:rsidR="00C41BBC">
              <w:fldChar w:fldCharType="end"/>
            </w:r>
            <w:r w:rsidRPr="00A91936">
              <w:rPr>
                <w:sz w:val="19"/>
                <w:szCs w:val="19"/>
                <w:lang w:val="ru-RU"/>
              </w:rPr>
              <w:t xml:space="preserve">) </w:t>
            </w:r>
            <w:r>
              <w:rPr>
                <w:sz w:val="20"/>
                <w:szCs w:val="20"/>
                <w:lang w:val="ru-RU"/>
              </w:rPr>
              <w:t xml:space="preserve">–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w:t>
            </w:r>
            <w:r w:rsidR="00E97E28">
              <w:rPr>
                <w:sz w:val="20"/>
                <w:szCs w:val="20"/>
                <w:lang w:val="ru-RU"/>
              </w:rPr>
              <w:t>р</w:t>
            </w:r>
            <w:r w:rsidR="00E97E28">
              <w:rPr>
                <w:sz w:val="20"/>
                <w:szCs w:val="20"/>
                <w:lang w:val="ru-RU"/>
              </w:rPr>
              <w:t xml:space="preserve">ный норматив минимальной обеспеченности площадью стационарных торговых объектов </w:t>
            </w:r>
            <w:r w:rsidR="00C137A8">
              <w:rPr>
                <w:sz w:val="20"/>
                <w:szCs w:val="20"/>
                <w:lang w:val="ru-RU"/>
              </w:rPr>
              <w:t>360</w:t>
            </w:r>
            <w:r w:rsidR="00E97E28">
              <w:rPr>
                <w:sz w:val="20"/>
                <w:szCs w:val="20"/>
                <w:lang w:val="ru-RU"/>
              </w:rPr>
              <w:t xml:space="preserve"> м</w:t>
            </w:r>
            <w:proofErr w:type="gramStart"/>
            <w:r w:rsidR="00E97E28">
              <w:rPr>
                <w:sz w:val="20"/>
                <w:szCs w:val="20"/>
                <w:vertAlign w:val="superscript"/>
                <w:lang w:val="ru-RU"/>
              </w:rPr>
              <w:t>2</w:t>
            </w:r>
            <w:proofErr w:type="gramEnd"/>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proofErr w:type="gramStart"/>
            <w:r w:rsidR="00E97E28">
              <w:rPr>
                <w:sz w:val="20"/>
                <w:szCs w:val="20"/>
                <w:vertAlign w:val="superscript"/>
                <w:lang w:val="ru-RU"/>
              </w:rPr>
              <w:t>2</w:t>
            </w:r>
            <w:proofErr w:type="gramEnd"/>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rsidR="009B5616" w:rsidRPr="00903F22" w:rsidRDefault="00E97E28" w:rsidP="00141CBB">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141CBB">
              <w:rPr>
                <w:sz w:val="20"/>
                <w:szCs w:val="20"/>
                <w:lang w:val="ru-RU"/>
              </w:rPr>
              <w:t>2</w:t>
            </w:r>
            <w:r w:rsidRPr="00903F22">
              <w:rPr>
                <w:sz w:val="20"/>
                <w:szCs w:val="20"/>
                <w:lang w:val="ru-RU"/>
              </w:rPr>
              <w:t xml:space="preserve"> </w:t>
            </w:r>
            <w:r>
              <w:rPr>
                <w:sz w:val="20"/>
                <w:szCs w:val="20"/>
                <w:lang w:val="ru-RU"/>
              </w:rPr>
              <w:t>торговых объект</w:t>
            </w:r>
            <w:r w:rsidR="00141CBB">
              <w:rPr>
                <w:sz w:val="20"/>
                <w:szCs w:val="20"/>
                <w:lang w:val="ru-RU"/>
              </w:rPr>
              <w:t>а</w:t>
            </w:r>
            <w:r>
              <w:rPr>
                <w:sz w:val="20"/>
                <w:szCs w:val="20"/>
                <w:lang w:val="ru-RU"/>
              </w:rPr>
              <w:t xml:space="preserve">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принят в соответствии нормативами минимальной обеспеченности населения п</w:t>
            </w:r>
            <w:r>
              <w:rPr>
                <w:sz w:val="20"/>
                <w:szCs w:val="20"/>
                <w:lang w:val="ru-RU"/>
              </w:rPr>
              <w:t>о</w:t>
            </w:r>
            <w:r>
              <w:rPr>
                <w:sz w:val="20"/>
                <w:szCs w:val="20"/>
                <w:lang w:val="ru-RU"/>
              </w:rPr>
              <w:t>селений торговыми объектами местного значения магазинами и павиль</w:t>
            </w:r>
            <w:r>
              <w:rPr>
                <w:sz w:val="20"/>
                <w:szCs w:val="20"/>
                <w:lang w:val="ru-RU"/>
              </w:rPr>
              <w:t>о</w:t>
            </w:r>
            <w:r>
              <w:rPr>
                <w:sz w:val="20"/>
                <w:szCs w:val="20"/>
                <w:lang w:val="ru-RU"/>
              </w:rPr>
              <w:t>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r w:rsidR="00C41BBC">
              <w:fldChar w:fldCharType="begin"/>
            </w:r>
            <w:r w:rsidR="00C41BBC">
              <w:instrText>HYPERLINK</w:instrText>
            </w:r>
            <w:r w:rsidR="00C41BBC" w:rsidRPr="00B827F7">
              <w:rPr>
                <w:lang w:val="ru-RU"/>
              </w:rPr>
              <w:instrText xml:space="preserve"> "</w:instrText>
            </w:r>
            <w:r w:rsidR="00C41BBC">
              <w:instrText>https</w:instrText>
            </w:r>
            <w:r w:rsidR="00C41BBC" w:rsidRPr="00B827F7">
              <w:rPr>
                <w:lang w:val="ru-RU"/>
              </w:rPr>
              <w:instrText>://</w:instrText>
            </w:r>
            <w:r w:rsidR="00C41BBC">
              <w:instrText>saratov</w:instrText>
            </w:r>
            <w:r w:rsidR="00C41BBC" w:rsidRPr="00B827F7">
              <w:rPr>
                <w:lang w:val="ru-RU"/>
              </w:rPr>
              <w:instrText>.</w:instrText>
            </w:r>
            <w:r w:rsidR="00C41BBC">
              <w:instrText>gov</w:instrText>
            </w:r>
            <w:r w:rsidR="00C41BBC" w:rsidRPr="00B827F7">
              <w:rPr>
                <w:lang w:val="ru-RU"/>
              </w:rPr>
              <w:instrText>.</w:instrText>
            </w:r>
            <w:r w:rsidR="00C41BBC">
              <w:instrText>ru</w:instrText>
            </w:r>
            <w:r w:rsidR="00C41BBC" w:rsidRPr="00B827F7">
              <w:rPr>
                <w:lang w:val="ru-RU"/>
              </w:rPr>
              <w:instrText>/</w:instrText>
            </w:r>
            <w:r w:rsidR="00C41BBC">
              <w:instrText>gov</w:instrText>
            </w:r>
            <w:r w:rsidR="00C41BBC" w:rsidRPr="00B827F7">
              <w:rPr>
                <w:lang w:val="ru-RU"/>
              </w:rPr>
              <w:instrText>/</w:instrText>
            </w:r>
            <w:r w:rsidR="00C41BBC">
              <w:instrText>auth</w:instrText>
            </w:r>
            <w:r w:rsidR="00C41BBC" w:rsidRPr="00B827F7">
              <w:rPr>
                <w:lang w:val="ru-RU"/>
              </w:rPr>
              <w:instrText>/</w:instrText>
            </w:r>
            <w:r w:rsidR="00C41BBC">
              <w:instrText>mineconom</w:instrText>
            </w:r>
            <w:r w:rsidR="00C41BBC" w:rsidRPr="00B827F7">
              <w:rPr>
                <w:lang w:val="ru-RU"/>
              </w:rPr>
              <w:instrText>/</w:instrText>
            </w:r>
            <w:r w:rsidR="00C41BBC">
              <w:instrText>PRLD</w:instrText>
            </w:r>
            <w:r w:rsidR="00C41BBC" w:rsidRPr="00B827F7">
              <w:rPr>
                <w:lang w:val="ru-RU"/>
              </w:rPr>
              <w:instrText>/</w:instrText>
            </w:r>
            <w:r w:rsidR="00C41BBC">
              <w:instrText>TOPBU</w:instrText>
            </w:r>
            <w:r w:rsidR="00C41BBC" w:rsidRPr="00B827F7">
              <w:rPr>
                <w:lang w:val="ru-RU"/>
              </w:rPr>
              <w:instrText>/</w:instrText>
            </w:r>
            <w:r w:rsidR="00C41BBC">
              <w:instrText>Norm</w:instrText>
            </w:r>
            <w:r w:rsidR="00C41BBC" w:rsidRPr="00B827F7">
              <w:rPr>
                <w:lang w:val="ru-RU"/>
              </w:rPr>
              <w:instrText>_</w:instrText>
            </w:r>
            <w:r w:rsidR="00C41BBC">
              <w:instrText>torg</w:instrText>
            </w:r>
            <w:r w:rsidR="00C41BBC" w:rsidRPr="00B827F7">
              <w:rPr>
                <w:lang w:val="ru-RU"/>
              </w:rPr>
              <w:instrText>_2017.</w:instrText>
            </w:r>
            <w:r w:rsidR="00C41BBC">
              <w:instrText>pdf</w:instrText>
            </w:r>
            <w:r w:rsidR="00C41BBC" w:rsidRPr="00B827F7">
              <w:rPr>
                <w:lang w:val="ru-RU"/>
              </w:rPr>
              <w:instrText>"</w:instrText>
            </w:r>
            <w:r w:rsidR="00C41BBC">
              <w:fldChar w:fldCharType="separate"/>
            </w:r>
            <w:r w:rsidRPr="004A5354">
              <w:rPr>
                <w:sz w:val="20"/>
                <w:szCs w:val="20"/>
                <w:lang w:val="ru-RU"/>
              </w:rPr>
              <w:t>https://saratov.gov.ru/</w:t>
            </w:r>
            <w:proofErr w:type="gramStart"/>
            <w:r w:rsidRPr="004A5354">
              <w:rPr>
                <w:sz w:val="20"/>
                <w:szCs w:val="20"/>
                <w:lang w:val="ru-RU"/>
              </w:rPr>
              <w:t>gov/auth/mineconom/PRLD/TOPBU/Norm_torg_2017.pdf</w:t>
            </w:r>
            <w:r w:rsidR="00C41BBC">
              <w:fldChar w:fldCharType="end"/>
            </w:r>
            <w:r w:rsidRPr="004A5354">
              <w:rPr>
                <w:sz w:val="20"/>
                <w:szCs w:val="20"/>
                <w:lang w:val="ru-RU"/>
              </w:rPr>
              <w:t>)</w:t>
            </w:r>
            <w:r>
              <w:rPr>
                <w:sz w:val="20"/>
                <w:szCs w:val="20"/>
                <w:lang w:val="ru-RU"/>
              </w:rPr>
              <w:t xml:space="preserve"> – показатель для </w:t>
            </w:r>
            <w:proofErr w:type="spellStart"/>
            <w:r w:rsidR="000E2031">
              <w:rPr>
                <w:sz w:val="20"/>
                <w:szCs w:val="20"/>
                <w:lang w:val="ru-RU"/>
              </w:rPr>
              <w:t>Тепляковск</w:t>
            </w:r>
            <w:r>
              <w:rPr>
                <w:sz w:val="20"/>
                <w:szCs w:val="20"/>
                <w:lang w:val="ru-RU"/>
              </w:rPr>
              <w:t>ого</w:t>
            </w:r>
            <w:proofErr w:type="spellEnd"/>
            <w:r>
              <w:rPr>
                <w:sz w:val="20"/>
                <w:szCs w:val="20"/>
                <w:lang w:val="ru-RU"/>
              </w:rPr>
              <w:t xml:space="preserve"> МО.</w:t>
            </w:r>
            <w:proofErr w:type="gramEnd"/>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E26BF6" w:rsidRPr="0054588B">
              <w:rPr>
                <w:sz w:val="20"/>
                <w:szCs w:val="20"/>
                <w:lang w:val="ru-RU"/>
              </w:rPr>
              <w:t xml:space="preserve">удаленного </w:t>
            </w:r>
            <w:r w:rsidR="00E26BF6">
              <w:rPr>
                <w:sz w:val="20"/>
                <w:szCs w:val="20"/>
                <w:lang w:val="ru-RU"/>
              </w:rPr>
              <w:t>места</w:t>
            </w:r>
            <w:r w:rsidR="00E26BF6" w:rsidRPr="0054588B">
              <w:rPr>
                <w:sz w:val="20"/>
                <w:szCs w:val="20"/>
                <w:lang w:val="ru-RU"/>
              </w:rPr>
              <w:t xml:space="preserve"> муниципального образования до объек</w:t>
            </w:r>
            <w:r w:rsidR="00E26BF6">
              <w:rPr>
                <w:sz w:val="20"/>
                <w:szCs w:val="20"/>
                <w:lang w:val="ru-RU"/>
              </w:rPr>
              <w:t>та</w:t>
            </w:r>
            <w:bookmarkEnd w:id="202"/>
            <w:bookmarkEnd w:id="203"/>
            <w:bookmarkEnd w:id="204"/>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proofErr w:type="spellStart"/>
      <w:r w:rsidR="000E2031">
        <w:rPr>
          <w:lang w:val="ru-RU"/>
        </w:rPr>
        <w:t>Тепляковск</w:t>
      </w:r>
      <w:r w:rsidR="009B49CF">
        <w:rPr>
          <w:lang w:val="ru-RU"/>
        </w:rPr>
        <w:t>ого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proofErr w:type="spellStart"/>
      <w:r w:rsidR="000E2031">
        <w:rPr>
          <w:lang w:val="ru-RU"/>
        </w:rPr>
        <w:t>Тепляковск</w:t>
      </w:r>
      <w:r w:rsidR="009B49CF">
        <w:rPr>
          <w:lang w:val="ru-RU"/>
        </w:rPr>
        <w:t>ого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proofErr w:type="spellStart"/>
      <w:r w:rsidR="000E2031">
        <w:rPr>
          <w:lang w:val="ru-RU"/>
        </w:rPr>
        <w:t>Тепляковск</w:t>
      </w:r>
      <w:r w:rsidR="00C66CE7">
        <w:rPr>
          <w:lang w:val="ru-RU"/>
        </w:rPr>
        <w:t>ого</w:t>
      </w:r>
      <w:proofErr w:type="spellEnd"/>
      <w:r w:rsidR="00C66CE7">
        <w:rPr>
          <w:lang w:val="ru-RU"/>
        </w:rPr>
        <w:t xml:space="preserve"> МО</w:t>
      </w:r>
      <w:r>
        <w:rPr>
          <w:lang w:val="ru-RU"/>
        </w:rPr>
        <w:t xml:space="preserve">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proofErr w:type="spellStart"/>
      <w:r w:rsidR="000E2031">
        <w:rPr>
          <w:lang w:val="ru-RU"/>
        </w:rPr>
        <w:t>Тепляковск</w:t>
      </w:r>
      <w:r w:rsidR="00C66CE7">
        <w:rPr>
          <w:lang w:val="ru-RU"/>
        </w:rPr>
        <w:t>ого</w:t>
      </w:r>
      <w:proofErr w:type="spellEnd"/>
      <w:r w:rsidR="00C66CE7">
        <w:rPr>
          <w:lang w:val="ru-RU"/>
        </w:rPr>
        <w:t xml:space="preserve"> МО</w:t>
      </w:r>
      <w:r w:rsidRPr="009B35EA">
        <w:rPr>
          <w:lang w:val="ru-RU"/>
        </w:rPr>
        <w:t xml:space="preserve">, применяются при подготовке </w:t>
      </w:r>
      <w:r>
        <w:rPr>
          <w:lang w:val="ru-RU"/>
        </w:rPr>
        <w:t>генерал</w:t>
      </w:r>
      <w:r>
        <w:rPr>
          <w:lang w:val="ru-RU"/>
        </w:rPr>
        <w:t>ь</w:t>
      </w:r>
      <w:r>
        <w:rPr>
          <w:lang w:val="ru-RU"/>
        </w:rPr>
        <w:t>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w:t>
      </w:r>
      <w:r w:rsidR="00E405BB">
        <w:rPr>
          <w:lang w:val="ru-RU"/>
        </w:rPr>
        <w:t>е</w:t>
      </w:r>
      <w:r w:rsidR="00E405BB">
        <w:rPr>
          <w:lang w:val="ru-RU"/>
        </w:rPr>
        <w:t>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proofErr w:type="spellStart"/>
      <w:r w:rsidR="000E2031">
        <w:rPr>
          <w:lang w:val="ru-RU"/>
        </w:rPr>
        <w:t>Тепляковск</w:t>
      </w:r>
      <w:r w:rsidR="009B49CF">
        <w:rPr>
          <w:lang w:val="ru-RU"/>
        </w:rPr>
        <w:t>ого</w:t>
      </w:r>
      <w:proofErr w:type="spellEnd"/>
      <w:r w:rsidR="009B49CF">
        <w:rPr>
          <w:lang w:val="ru-RU"/>
        </w:rPr>
        <w:t xml:space="preserve"> муниципального обр</w:t>
      </w:r>
      <w:r w:rsidR="009B49CF">
        <w:rPr>
          <w:lang w:val="ru-RU"/>
        </w:rPr>
        <w:t>а</w:t>
      </w:r>
      <w:r w:rsidR="009B49CF">
        <w:rPr>
          <w:lang w:val="ru-RU"/>
        </w:rPr>
        <w:t xml:space="preserve">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необходимо применять расче</w:t>
      </w:r>
      <w:r w:rsidRPr="00722162">
        <w:rPr>
          <w:lang w:val="ru-RU"/>
        </w:rPr>
        <w:t>т</w:t>
      </w:r>
      <w:r w:rsidRPr="00722162">
        <w:rPr>
          <w:lang w:val="ru-RU"/>
        </w:rPr>
        <w:t xml:space="preserve">ные показатели уровня минимальной обеспеченности объектами </w:t>
      </w:r>
      <w:r>
        <w:rPr>
          <w:lang w:val="ru-RU"/>
        </w:rPr>
        <w:t>местного значения сел</w:t>
      </w:r>
      <w:r>
        <w:rPr>
          <w:lang w:val="ru-RU"/>
        </w:rPr>
        <w:t>ь</w:t>
      </w:r>
      <w:r>
        <w:rPr>
          <w:lang w:val="ru-RU"/>
        </w:rPr>
        <w:t>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sidR="000E2031">
        <w:rPr>
          <w:lang w:val="ru-RU"/>
        </w:rPr>
        <w:t>Тепляко</w:t>
      </w:r>
      <w:r w:rsidR="000E2031">
        <w:rPr>
          <w:lang w:val="ru-RU"/>
        </w:rPr>
        <w:t>в</w:t>
      </w:r>
      <w:r w:rsidR="000E2031">
        <w:rPr>
          <w:lang w:val="ru-RU"/>
        </w:rPr>
        <w:t>ск</w:t>
      </w:r>
      <w:r w:rsidR="009B49CF">
        <w:rPr>
          <w:lang w:val="ru-RU"/>
        </w:rPr>
        <w:t>ого</w:t>
      </w:r>
      <w:proofErr w:type="spellEnd"/>
      <w:r w:rsidR="009B49CF">
        <w:rPr>
          <w:lang w:val="ru-RU"/>
        </w:rPr>
        <w:t xml:space="preserve">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w:t>
      </w:r>
      <w:r w:rsidRPr="00722162">
        <w:rPr>
          <w:lang w:val="ru-RU"/>
        </w:rPr>
        <w:t>е</w:t>
      </w:r>
      <w:r w:rsidRPr="00722162">
        <w:rPr>
          <w:lang w:val="ru-RU"/>
        </w:rPr>
        <w:t>дует учитывать расчетные показатели минимально допустимых площадей территорий, н</w:t>
      </w:r>
      <w:r w:rsidRPr="00722162">
        <w:rPr>
          <w:lang w:val="ru-RU"/>
        </w:rPr>
        <w:t>е</w:t>
      </w:r>
      <w:r w:rsidRPr="00722162">
        <w:rPr>
          <w:lang w:val="ru-RU"/>
        </w:rPr>
        <w:t xml:space="preserve">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proofErr w:type="spellStart"/>
      <w:r w:rsidR="000E2031">
        <w:rPr>
          <w:lang w:val="ru-RU"/>
        </w:rPr>
        <w:t>Тепляковск</w:t>
      </w:r>
      <w:r w:rsidR="009B49CF">
        <w:rPr>
          <w:lang w:val="ru-RU"/>
        </w:rPr>
        <w:t>ого</w:t>
      </w:r>
      <w:proofErr w:type="spellEnd"/>
      <w:r w:rsidR="009B49CF">
        <w:rPr>
          <w:lang w:val="ru-RU"/>
        </w:rPr>
        <w:t xml:space="preserve"> муниципального образования </w:t>
      </w:r>
      <w:r w:rsidR="002E1EF6">
        <w:rPr>
          <w:lang w:val="ru-RU"/>
        </w:rPr>
        <w:t>База</w:t>
      </w:r>
      <w:r w:rsidR="002E1EF6">
        <w:rPr>
          <w:lang w:val="ru-RU"/>
        </w:rPr>
        <w:t>р</w:t>
      </w:r>
      <w:r w:rsidR="002E1EF6">
        <w:rPr>
          <w:lang w:val="ru-RU"/>
        </w:rPr>
        <w:t>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w:t>
      </w:r>
      <w:r w:rsidRPr="00722162">
        <w:rPr>
          <w:lang w:val="ru-RU"/>
        </w:rPr>
        <w:t>ь</w:t>
      </w:r>
      <w:r w:rsidRPr="00722162">
        <w:rPr>
          <w:lang w:val="ru-RU"/>
        </w:rPr>
        <w:t>ных зон, в границах которых планируется размещение указанных объектов), а также</w:t>
      </w:r>
      <w:proofErr w:type="gramEnd"/>
      <w:r w:rsidRPr="00722162">
        <w:rPr>
          <w:lang w:val="ru-RU"/>
        </w:rPr>
        <w:t xml:space="preserve"> при определении </w:t>
      </w:r>
      <w:proofErr w:type="gramStart"/>
      <w:r w:rsidRPr="00722162">
        <w:rPr>
          <w:lang w:val="ru-RU"/>
        </w:rPr>
        <w:t xml:space="preserve">зон планируемого размещения объектов </w:t>
      </w:r>
      <w:r>
        <w:rPr>
          <w:lang w:val="ru-RU"/>
        </w:rPr>
        <w:t>местного значения сельского пос</w:t>
      </w:r>
      <w:r>
        <w:rPr>
          <w:lang w:val="ru-RU"/>
        </w:rPr>
        <w:t>е</w:t>
      </w:r>
      <w:r>
        <w:rPr>
          <w:lang w:val="ru-RU"/>
        </w:rPr>
        <w:t>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proofErr w:type="spellStart"/>
      <w:r w:rsidR="000E2031">
        <w:rPr>
          <w:lang w:val="ru-RU"/>
        </w:rPr>
        <w:t>Тепляковск</w:t>
      </w:r>
      <w:r w:rsidR="009B49CF">
        <w:rPr>
          <w:lang w:val="ru-RU"/>
        </w:rPr>
        <w:t>ого</w:t>
      </w:r>
      <w:proofErr w:type="spellEnd"/>
      <w:r w:rsidR="009B49CF">
        <w:rPr>
          <w:lang w:val="ru-RU"/>
        </w:rPr>
        <w:t xml:space="preserve"> м</w:t>
      </w:r>
      <w:r w:rsidR="009B49CF">
        <w:rPr>
          <w:lang w:val="ru-RU"/>
        </w:rPr>
        <w:t>у</w:t>
      </w:r>
      <w:r w:rsidR="009B49CF">
        <w:rPr>
          <w:lang w:val="ru-RU"/>
        </w:rPr>
        <w:t xml:space="preserve">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w:t>
      </w:r>
      <w:r w:rsidRPr="00722162">
        <w:rPr>
          <w:lang w:val="ru-RU"/>
        </w:rPr>
        <w:t>а</w:t>
      </w:r>
      <w:r w:rsidRPr="00722162">
        <w:rPr>
          <w:lang w:val="ru-RU"/>
        </w:rPr>
        <w:t>ции по планировке территории следует учитывать наличие на территории в границах по</w:t>
      </w:r>
      <w:r w:rsidRPr="00722162">
        <w:rPr>
          <w:lang w:val="ru-RU"/>
        </w:rPr>
        <w:t>д</w:t>
      </w:r>
      <w:r w:rsidRPr="00722162">
        <w:rPr>
          <w:lang w:val="ru-RU"/>
        </w:rPr>
        <w:t>готавливаемого проекта подобных объектов, их параметры (площадь, емкость, вмест</w:t>
      </w:r>
      <w:r w:rsidRPr="00722162">
        <w:rPr>
          <w:lang w:val="ru-RU"/>
        </w:rPr>
        <w:t>и</w:t>
      </w:r>
      <w:r w:rsidRPr="00722162">
        <w:rPr>
          <w:lang w:val="ru-RU"/>
        </w:rPr>
        <w:t xml:space="preserve">мость, уровень территориальной доступности). </w:t>
      </w:r>
    </w:p>
    <w:p w:rsidR="006901E9" w:rsidRDefault="00C66CE7" w:rsidP="006901E9">
      <w:r>
        <w:t xml:space="preserve">МНГП </w:t>
      </w:r>
      <w:proofErr w:type="spellStart"/>
      <w:r w:rsidR="000E2031">
        <w:t>Тепляковск</w:t>
      </w:r>
      <w:r>
        <w:t>ого</w:t>
      </w:r>
      <w:proofErr w:type="spellEnd"/>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proofErr w:type="spellStart"/>
      <w:r w:rsidR="000E2031">
        <w:t>Тепляковск</w:t>
      </w:r>
      <w:r>
        <w:t>ого</w:t>
      </w:r>
      <w:proofErr w:type="spellEnd"/>
      <w:r>
        <w:t xml:space="preserve">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proofErr w:type="spellStart"/>
      <w:r w:rsidR="000E2031">
        <w:t>Тепл</w:t>
      </w:r>
      <w:r w:rsidR="000E2031">
        <w:t>я</w:t>
      </w:r>
      <w:r w:rsidR="000E2031">
        <w:t>ковск</w:t>
      </w:r>
      <w:r>
        <w:t>ого</w:t>
      </w:r>
      <w:proofErr w:type="spellEnd"/>
      <w:r>
        <w:t xml:space="preserve"> МО</w:t>
      </w:r>
      <w:r w:rsidR="006901E9">
        <w:t xml:space="preserve">, окажутся ниже уровня соответствующих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r>
        <w:t xml:space="preserve">МНГП </w:t>
      </w:r>
      <w:proofErr w:type="spellStart"/>
      <w:r w:rsidR="000E2031">
        <w:t>Тепляковск</w:t>
      </w:r>
      <w:r>
        <w:t>ого</w:t>
      </w:r>
      <w:proofErr w:type="spellEnd"/>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proofErr w:type="spellStart"/>
      <w:r w:rsidR="000E2031">
        <w:t>Тепляковск</w:t>
      </w:r>
      <w:r>
        <w:t>ого</w:t>
      </w:r>
      <w:proofErr w:type="spellEnd"/>
      <w:r>
        <w:t xml:space="preserve"> МО</w:t>
      </w:r>
      <w:r w:rsidR="006901E9">
        <w:t xml:space="preserve"> ниже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максимально допустимого уровня территориальной доступн</w:t>
      </w:r>
      <w:r w:rsidR="006901E9" w:rsidRPr="009B35EA">
        <w:t>о</w:t>
      </w:r>
      <w:r w:rsidR="006901E9" w:rsidRPr="009B35EA">
        <w:t xml:space="preserve">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proofErr w:type="spellStart"/>
      <w:r w:rsidR="000E2031">
        <w:t>Тепляковск</w:t>
      </w:r>
      <w:r>
        <w:t>ого</w:t>
      </w:r>
      <w:proofErr w:type="spellEnd"/>
      <w:r>
        <w:t xml:space="preserve"> МО</w:t>
      </w:r>
      <w:r w:rsidR="006901E9">
        <w:t xml:space="preserve">, окажутся выше уровня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proofErr w:type="spellStart"/>
      <w:r w:rsidR="000E2031">
        <w:rPr>
          <w:rFonts w:eastAsia="Times New Roman" w:cs="Arial"/>
          <w:bCs/>
          <w:i/>
          <w:szCs w:val="26"/>
        </w:rPr>
        <w:t>Тепляковск</w:t>
      </w:r>
      <w:r w:rsidR="00D814EF">
        <w:rPr>
          <w:rFonts w:eastAsia="Times New Roman" w:cs="Arial"/>
          <w:bCs/>
          <w:i/>
          <w:szCs w:val="26"/>
        </w:rPr>
        <w:t>ого</w:t>
      </w:r>
      <w:proofErr w:type="spellEnd"/>
      <w:r w:rsidR="00D814EF">
        <w:rPr>
          <w:rFonts w:eastAsia="Times New Roman" w:cs="Arial"/>
          <w:bCs/>
          <w:i/>
          <w:szCs w:val="26"/>
        </w:rPr>
        <w:t xml:space="preserve">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proofErr w:type="spellStart"/>
      <w:r w:rsidR="000E2031">
        <w:rPr>
          <w:szCs w:val="24"/>
        </w:rPr>
        <w:t>Тепляковск</w:t>
      </w:r>
      <w:r w:rsidR="00D814EF">
        <w:rPr>
          <w:szCs w:val="24"/>
        </w:rPr>
        <w:t>ого</w:t>
      </w:r>
      <w:proofErr w:type="spellEnd"/>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w:t>
      </w:r>
      <w:r w:rsidR="005F62B3" w:rsidRPr="005F62B3">
        <w:t>и</w:t>
      </w:r>
      <w:r w:rsidR="005F62B3" w:rsidRPr="005F62B3">
        <w:t>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5"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proofErr w:type="spellStart"/>
      <w:r w:rsidR="000E2031">
        <w:rPr>
          <w:szCs w:val="24"/>
        </w:rPr>
        <w:t>Тепляковск</w:t>
      </w:r>
      <w:r w:rsidR="00C66CE7">
        <w:rPr>
          <w:szCs w:val="24"/>
        </w:rPr>
        <w:t>ого</w:t>
      </w:r>
      <w:proofErr w:type="spellEnd"/>
      <w:r w:rsidR="00C66CE7">
        <w:rPr>
          <w:szCs w:val="24"/>
        </w:rPr>
        <w:t xml:space="preserve">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Базарно-Карабулакск</w:t>
            </w:r>
            <w:r w:rsidR="00604CD2">
              <w:rPr>
                <w:rFonts w:eastAsia="Times New Roman"/>
                <w:sz w:val="20"/>
                <w:szCs w:val="20"/>
              </w:rPr>
              <w:t>ий</w:t>
            </w:r>
            <w:proofErr w:type="spellEnd"/>
            <w:r w:rsidR="00604CD2">
              <w:rPr>
                <w:rFonts w:eastAsia="Times New Roman"/>
                <w:sz w:val="20"/>
                <w:szCs w:val="20"/>
              </w:rPr>
              <w:t xml:space="preserve">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2E1EF6">
              <w:rPr>
                <w:rFonts w:eastAsia="Times New Roman"/>
                <w:sz w:val="20"/>
                <w:szCs w:val="20"/>
              </w:rPr>
              <w:t>Базарно-Карабулакск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sidR="000E2031">
              <w:rPr>
                <w:rFonts w:eastAsia="Times New Roman"/>
                <w:bCs/>
                <w:sz w:val="20"/>
                <w:szCs w:val="20"/>
              </w:rPr>
              <w:t>Тепляковск</w:t>
            </w:r>
            <w:r>
              <w:rPr>
                <w:rFonts w:eastAsia="Times New Roman"/>
                <w:bCs/>
                <w:sz w:val="20"/>
                <w:szCs w:val="20"/>
              </w:rPr>
              <w:t>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sidR="000E2031">
              <w:rPr>
                <w:rFonts w:eastAsia="Times New Roman"/>
                <w:sz w:val="20"/>
                <w:szCs w:val="20"/>
              </w:rPr>
              <w:t>Тепляковск</w:t>
            </w:r>
            <w:r w:rsidR="005157FF">
              <w:rPr>
                <w:rFonts w:eastAsia="Times New Roman"/>
                <w:sz w:val="20"/>
                <w:szCs w:val="20"/>
              </w:rPr>
              <w:t>ого</w:t>
            </w:r>
            <w:proofErr w:type="spellEnd"/>
            <w:r w:rsidR="005157FF">
              <w:rPr>
                <w:rFonts w:eastAsia="Times New Roman"/>
                <w:sz w:val="20"/>
                <w:szCs w:val="20"/>
              </w:rPr>
              <w:t xml:space="preserve"> м</w:t>
            </w:r>
            <w:r w:rsidR="005157FF">
              <w:rPr>
                <w:rFonts w:eastAsia="Times New Roman"/>
                <w:sz w:val="20"/>
                <w:szCs w:val="20"/>
              </w:rPr>
              <w:t>у</w:t>
            </w:r>
            <w:r w:rsidR="005157FF">
              <w:rPr>
                <w:rFonts w:eastAsia="Times New Roman"/>
                <w:sz w:val="20"/>
                <w:szCs w:val="20"/>
              </w:rPr>
              <w:t>ниципального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7"/>
      <w:footerReference w:type="default" r:id="rId18"/>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ED" w:rsidRDefault="00A604ED" w:rsidP="004E778C">
      <w:r>
        <w:separator/>
      </w:r>
    </w:p>
  </w:endnote>
  <w:endnote w:type="continuationSeparator" w:id="0">
    <w:p w:rsidR="00A604ED" w:rsidRDefault="00A604ED"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CF056D">
    <w:pPr>
      <w:pStyle w:val="af9"/>
      <w:ind w:firstLine="0"/>
      <w:jc w:val="right"/>
    </w:pPr>
    <w:r>
      <w:t>_____________________________________________________________________________________________</w:t>
    </w:r>
  </w:p>
  <w:p w:rsidR="00AD1C03" w:rsidRDefault="00C41BBC" w:rsidP="009E45D5">
    <w:pPr>
      <w:pStyle w:val="af9"/>
      <w:ind w:firstLine="0"/>
    </w:pPr>
    <w:sdt>
      <w:sdtPr>
        <w:id w:val="1207995306"/>
      </w:sdtPr>
      <w:sdtContent>
        <w:r w:rsidR="00AD1C03">
          <w:t xml:space="preserve">ООО «САРСТРОЙНИИПРОЕКТ», 2017 г. </w:t>
        </w:r>
        <w:r w:rsidR="00AD1C03">
          <w:tab/>
        </w:r>
        <w:r w:rsidR="00AD1C03">
          <w:tab/>
        </w:r>
        <w:r>
          <w:fldChar w:fldCharType="begin"/>
        </w:r>
        <w:r w:rsidR="00AD1C03">
          <w:instrText xml:space="preserve"> PAGE   \* MERGEFORMAT </w:instrText>
        </w:r>
        <w:r>
          <w:fldChar w:fldCharType="separate"/>
        </w:r>
        <w:r w:rsidR="00B827F7">
          <w:rPr>
            <w:noProof/>
          </w:rPr>
          <w:t>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ED" w:rsidRDefault="00A604ED" w:rsidP="004E778C">
      <w:r>
        <w:separator/>
      </w:r>
    </w:p>
  </w:footnote>
  <w:footnote w:type="continuationSeparator" w:id="0">
    <w:p w:rsidR="00A604ED" w:rsidRDefault="00A604ED"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sidR="000E2031">
      <w:rPr>
        <w:rFonts w:cs="Times New Roman"/>
        <w:sz w:val="20"/>
        <w:szCs w:val="20"/>
      </w:rPr>
      <w:t>Тепляковск</w:t>
    </w:r>
    <w:r>
      <w:rPr>
        <w:rFonts w:cs="Times New Roman"/>
        <w:sz w:val="20"/>
        <w:szCs w:val="20"/>
      </w:rPr>
      <w:t>ого</w:t>
    </w:r>
    <w:proofErr w:type="spellEnd"/>
    <w:r>
      <w:rPr>
        <w:rFonts w:cs="Times New Roman"/>
        <w:sz w:val="20"/>
        <w:szCs w:val="20"/>
      </w:rPr>
      <w:t xml:space="preserve"> муниципального образования</w:t>
    </w:r>
  </w:p>
  <w:p w:rsidR="00AD1C03" w:rsidRDefault="002E1EF6" w:rsidP="003925E0">
    <w:pPr>
      <w:pStyle w:val="af7"/>
      <w:ind w:firstLine="0"/>
      <w:jc w:val="center"/>
      <w:rPr>
        <w:bCs/>
        <w:sz w:val="20"/>
        <w:szCs w:val="20"/>
      </w:rPr>
    </w:pPr>
    <w:r>
      <w:rPr>
        <w:rFonts w:cs="Times New Roman"/>
        <w:sz w:val="20"/>
        <w:szCs w:val="20"/>
      </w:rPr>
      <w:t>Базарно-Карабулакск</w:t>
    </w:r>
    <w:r w:rsidR="00AD1C03">
      <w:rPr>
        <w:rFonts w:cs="Times New Roman"/>
        <w:sz w:val="20"/>
        <w:szCs w:val="20"/>
      </w:rPr>
      <w:t>ого муниципального</w:t>
    </w:r>
    <w:r w:rsidR="00AD1C03" w:rsidRPr="003925E0">
      <w:rPr>
        <w:rFonts w:cs="Times New Roman"/>
        <w:sz w:val="20"/>
        <w:szCs w:val="20"/>
      </w:rPr>
      <w:t xml:space="preserve"> района</w:t>
    </w:r>
    <w:r w:rsidR="00AD1C03">
      <w:rPr>
        <w:rFonts w:cs="Times New Roman"/>
        <w:sz w:val="20"/>
        <w:szCs w:val="20"/>
      </w:rPr>
      <w:t xml:space="preserve"> Саратовской области</w:t>
    </w:r>
  </w:p>
  <w:p w:rsidR="00AD1C03" w:rsidRPr="006072F5" w:rsidRDefault="00AD1C03"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2031"/>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1CBB"/>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5F1D"/>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3B31"/>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31A"/>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3C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3AE"/>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2"/>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02C"/>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4ED"/>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936"/>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CCF"/>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07844"/>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6CB"/>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3C3"/>
    <w:rsid w:val="00B827F7"/>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B62F8"/>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1BBC"/>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7F0"/>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F9C"/>
    <w:rsid w:val="00DD6B20"/>
    <w:rsid w:val="00DD6BD1"/>
    <w:rsid w:val="00DD7000"/>
    <w:rsid w:val="00DD7291"/>
    <w:rsid w:val="00DD7A9C"/>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6BF6"/>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08A"/>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k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9"/>
  <c:chart>
    <c:autoTitleDeleted val="1"/>
    <c:plotArea>
      <c:layout/>
      <c:barChart>
        <c:barDir val="col"/>
        <c:grouping val="clustered"/>
        <c:ser>
          <c:idx val="0"/>
          <c:order val="0"/>
          <c:tx>
            <c:strRef>
              <c:f>Лист2!$A$60</c:f>
              <c:strCache>
                <c:ptCount val="1"/>
                <c:pt idx="0">
                  <c:v>Численность населения Тепляковского МО</c:v>
                </c:pt>
              </c:strCache>
            </c:strRef>
          </c:tx>
          <c:dLbls>
            <c:dLblPos val="ctr"/>
            <c:showVal val="1"/>
          </c:dLbls>
          <c:cat>
            <c:strRef>
              <c:f>Лист2!$B$59:$G$59</c:f>
              <c:strCache>
                <c:ptCount val="6"/>
                <c:pt idx="0">
                  <c:v>2012 г.</c:v>
                </c:pt>
                <c:pt idx="1">
                  <c:v>2013 г.</c:v>
                </c:pt>
                <c:pt idx="2">
                  <c:v>2014 г.</c:v>
                </c:pt>
                <c:pt idx="3">
                  <c:v>2015 г.</c:v>
                </c:pt>
                <c:pt idx="4">
                  <c:v>2016 г.</c:v>
                </c:pt>
                <c:pt idx="5">
                  <c:v>2017 г.</c:v>
                </c:pt>
              </c:strCache>
            </c:strRef>
          </c:cat>
          <c:val>
            <c:numRef>
              <c:f>Лист2!$B$60:$G$60</c:f>
              <c:numCache>
                <c:formatCode>General</c:formatCode>
                <c:ptCount val="6"/>
                <c:pt idx="0">
                  <c:v>1103</c:v>
                </c:pt>
                <c:pt idx="1">
                  <c:v>1020</c:v>
                </c:pt>
                <c:pt idx="2">
                  <c:v>992</c:v>
                </c:pt>
                <c:pt idx="3">
                  <c:v>945</c:v>
                </c:pt>
                <c:pt idx="4">
                  <c:v>937</c:v>
                </c:pt>
                <c:pt idx="5">
                  <c:v>936</c:v>
                </c:pt>
              </c:numCache>
            </c:numRef>
          </c:val>
        </c:ser>
        <c:dLbls>
          <c:showVal val="1"/>
        </c:dLbls>
        <c:axId val="101706368"/>
        <c:axId val="74002816"/>
      </c:barChart>
      <c:catAx>
        <c:axId val="101706368"/>
        <c:scaling>
          <c:orientation val="minMax"/>
        </c:scaling>
        <c:axPos val="b"/>
        <c:tickLblPos val="nextTo"/>
        <c:crossAx val="74002816"/>
        <c:crosses val="autoZero"/>
        <c:auto val="1"/>
        <c:lblAlgn val="ctr"/>
        <c:lblOffset val="100"/>
      </c:catAx>
      <c:valAx>
        <c:axId val="74002816"/>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01706368"/>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870F-A92F-42EF-9357-B268E6CE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9438</Words>
  <Characters>53801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5</cp:revision>
  <cp:lastPrinted>2017-11-03T16:55:00Z</cp:lastPrinted>
  <dcterms:created xsi:type="dcterms:W3CDTF">2017-12-08T13:36:00Z</dcterms:created>
  <dcterms:modified xsi:type="dcterms:W3CDTF">2018-01-10T11:48:00Z</dcterms:modified>
</cp:coreProperties>
</file>