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04" w:rsidRPr="00CB4804" w:rsidRDefault="001E23E1" w:rsidP="00CB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B4804" w:rsidRPr="00CB480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B82327">
        <w:rPr>
          <w:rFonts w:ascii="PT Astra Serif" w:hAnsi="PT Astra Serif"/>
          <w:color w:val="1F497D" w:themeColor="text2"/>
          <w:sz w:val="28"/>
          <w:szCs w:val="28"/>
        </w:rPr>
        <w:t xml:space="preserve"> </w:t>
      </w:r>
      <w:r w:rsidRPr="00B82327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B82327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B82327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B82327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B82327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B82327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B82327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B82327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B82327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B82327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B82327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B82327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CB4804" w:rsidRPr="00CB4804" w:rsidRDefault="00CB4804" w:rsidP="00CB48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04">
        <w:rPr>
          <w:rFonts w:ascii="Times New Roman" w:hAnsi="Times New Roman"/>
          <w:sz w:val="28"/>
          <w:szCs w:val="28"/>
        </w:rPr>
        <w:br w:type="page"/>
      </w:r>
    </w:p>
    <w:p w:rsidR="00CB4804" w:rsidRPr="00CB4804" w:rsidRDefault="00697823" w:rsidP="00CB4804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4" style="width:752.0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697823" w:rsidRPr="00630732" w:rsidRDefault="00697823" w:rsidP="00B82327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697823" w:rsidRPr="00630732" w:rsidRDefault="00697823" w:rsidP="00B82327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Липовского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  <w:p w:rsidR="00697823" w:rsidRPr="0002638F" w:rsidRDefault="00697823" w:rsidP="0002638F">
                  <w:pPr>
                    <w:rPr>
                      <w:szCs w:val="28"/>
                    </w:rPr>
                  </w:pPr>
                </w:p>
              </w:txbxContent>
            </v:textbox>
            <w10:anchorlock/>
          </v:roundrect>
        </w:pict>
      </w:r>
    </w:p>
    <w:p w:rsidR="00B82327" w:rsidRDefault="00B82327" w:rsidP="00970885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  <w:sz w:val="28"/>
        </w:rPr>
      </w:pPr>
      <w:r w:rsidRPr="00767611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</w:p>
    <w:p w:rsidR="00B82327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767611">
        <w:rPr>
          <w:rFonts w:ascii="PT Astra Serif" w:hAnsi="PT Astra Serif"/>
          <w:sz w:val="28"/>
          <w:szCs w:val="28"/>
        </w:rPr>
        <w:t xml:space="preserve">       </w:t>
      </w:r>
      <w:r w:rsidRPr="00767611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Pr="00767611">
        <w:rPr>
          <w:rFonts w:ascii="PT Astra Serif" w:hAnsi="PT Astra Serif"/>
          <w:color w:val="000000"/>
          <w:sz w:val="28"/>
        </w:rPr>
        <w:t>885,5</w:t>
      </w:r>
      <w:r w:rsidRPr="00767611">
        <w:rPr>
          <w:rFonts w:ascii="PT Astra Serif" w:hAnsi="PT Astra Serif"/>
          <w:sz w:val="28"/>
        </w:rPr>
        <w:t xml:space="preserve"> млн.руб. </w:t>
      </w:r>
      <w:r w:rsidRPr="00767611">
        <w:rPr>
          <w:rFonts w:ascii="PT Astra Serif" w:hAnsi="PT Astra Serif"/>
          <w:color w:val="000000"/>
          <w:sz w:val="28"/>
        </w:rPr>
        <w:t>и</w:t>
      </w:r>
      <w:r w:rsidRPr="00767611">
        <w:rPr>
          <w:rFonts w:ascii="PT Astra Serif" w:hAnsi="PT Astra Serif"/>
          <w:sz w:val="28"/>
        </w:rPr>
        <w:t xml:space="preserve">ли </w:t>
      </w:r>
      <w:r w:rsidRPr="00767611">
        <w:rPr>
          <w:rFonts w:ascii="PT Astra Serif" w:hAnsi="PT Astra Serif"/>
          <w:color w:val="000000"/>
          <w:sz w:val="28"/>
        </w:rPr>
        <w:t>112,7</w:t>
      </w:r>
      <w:r w:rsidRPr="00767611">
        <w:rPr>
          <w:rFonts w:ascii="PT Astra Serif" w:hAnsi="PT Astra Serif"/>
          <w:sz w:val="28"/>
        </w:rPr>
        <w:t xml:space="preserve">% уровня 2022 года, в 2024 году- </w:t>
      </w:r>
      <w:r w:rsidRPr="00767611">
        <w:rPr>
          <w:rFonts w:ascii="PT Astra Serif" w:hAnsi="PT Astra Serif"/>
          <w:color w:val="000000"/>
          <w:sz w:val="28"/>
        </w:rPr>
        <w:t>900,1</w:t>
      </w:r>
      <w:r w:rsidRPr="00767611">
        <w:rPr>
          <w:rFonts w:ascii="PT Astra Serif" w:hAnsi="PT Astra Serif"/>
          <w:sz w:val="28"/>
        </w:rPr>
        <w:t xml:space="preserve"> млн.руб. или </w:t>
      </w:r>
      <w:r w:rsidRPr="00767611">
        <w:rPr>
          <w:rFonts w:ascii="PT Astra Serif" w:hAnsi="PT Astra Serif"/>
          <w:color w:val="000000"/>
          <w:sz w:val="28"/>
        </w:rPr>
        <w:t>101,6</w:t>
      </w:r>
      <w:r w:rsidRPr="00767611">
        <w:rPr>
          <w:rFonts w:ascii="PT Astra Serif" w:hAnsi="PT Astra Serif"/>
          <w:sz w:val="28"/>
        </w:rPr>
        <w:t>% уровня 202</w:t>
      </w:r>
      <w:r w:rsidRPr="00767611">
        <w:rPr>
          <w:rFonts w:ascii="PT Astra Serif" w:hAnsi="PT Astra Serif"/>
          <w:color w:val="000000"/>
          <w:sz w:val="28"/>
        </w:rPr>
        <w:t>3</w:t>
      </w:r>
      <w:r w:rsidRPr="00767611">
        <w:rPr>
          <w:rFonts w:ascii="PT Astra Serif" w:hAnsi="PT Astra Serif"/>
          <w:sz w:val="28"/>
        </w:rPr>
        <w:t xml:space="preserve"> года, в 2025 году – 980,3 млн.руб. или </w:t>
      </w:r>
      <w:r w:rsidRPr="00767611">
        <w:rPr>
          <w:rFonts w:ascii="PT Astra Serif" w:hAnsi="PT Astra Serif"/>
          <w:color w:val="000000"/>
          <w:sz w:val="28"/>
        </w:rPr>
        <w:t>108,9</w:t>
      </w:r>
      <w:r w:rsidRPr="00767611">
        <w:rPr>
          <w:rFonts w:ascii="PT Astra Serif" w:hAnsi="PT Astra Serif"/>
          <w:sz w:val="28"/>
        </w:rPr>
        <w:t>% уровня 2024 года.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B82327" w:rsidRPr="00767611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  <w:r w:rsidRPr="00767611">
        <w:rPr>
          <w:rFonts w:ascii="PT Astra Serif" w:hAnsi="PT Astra Serif"/>
          <w:sz w:val="28"/>
        </w:rPr>
        <w:t xml:space="preserve">      Оборот розничной торговли в 2023 году увеличится на 8,7% по сравнению с 2022 годом и составит </w:t>
      </w:r>
      <w:r w:rsidRPr="00767611">
        <w:rPr>
          <w:rFonts w:ascii="PT Astra Serif" w:hAnsi="PT Astra Serif"/>
          <w:color w:val="000000"/>
          <w:sz w:val="28"/>
        </w:rPr>
        <w:t>150,7</w:t>
      </w:r>
      <w:r w:rsidRPr="00767611">
        <w:rPr>
          <w:rFonts w:ascii="PT Astra Serif" w:hAnsi="PT Astra Serif"/>
          <w:sz w:val="28"/>
        </w:rPr>
        <w:t xml:space="preserve"> млн. руб., в 2024 году – </w:t>
      </w:r>
      <w:r w:rsidRPr="00767611">
        <w:rPr>
          <w:rFonts w:ascii="PT Astra Serif" w:hAnsi="PT Astra Serif"/>
          <w:color w:val="000000"/>
          <w:sz w:val="28"/>
        </w:rPr>
        <w:t>170,3</w:t>
      </w:r>
      <w:r w:rsidRPr="00767611">
        <w:rPr>
          <w:rFonts w:ascii="PT Astra Serif" w:hAnsi="PT Astra Serif"/>
          <w:sz w:val="28"/>
        </w:rPr>
        <w:t xml:space="preserve"> млн.руб. или </w:t>
      </w:r>
      <w:r w:rsidRPr="00767611">
        <w:rPr>
          <w:rFonts w:ascii="PT Astra Serif" w:hAnsi="PT Astra Serif"/>
          <w:color w:val="000000"/>
          <w:sz w:val="28"/>
        </w:rPr>
        <w:t>113</w:t>
      </w:r>
      <w:r w:rsidRPr="00767611">
        <w:rPr>
          <w:rFonts w:ascii="PT Astra Serif" w:hAnsi="PT Astra Serif"/>
          <w:sz w:val="28"/>
        </w:rPr>
        <w:t xml:space="preserve">% уровня 2023 года, в 2025 году – </w:t>
      </w:r>
      <w:r w:rsidRPr="00767611">
        <w:rPr>
          <w:rFonts w:ascii="PT Astra Serif" w:hAnsi="PT Astra Serif"/>
          <w:color w:val="000000"/>
          <w:sz w:val="28"/>
        </w:rPr>
        <w:t xml:space="preserve">180,2 </w:t>
      </w:r>
      <w:r w:rsidRPr="00767611">
        <w:rPr>
          <w:rFonts w:ascii="PT Astra Serif" w:hAnsi="PT Astra Serif"/>
          <w:sz w:val="28"/>
        </w:rPr>
        <w:t xml:space="preserve">млн.руб. или </w:t>
      </w:r>
    </w:p>
    <w:p w:rsidR="00B82327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767611">
        <w:rPr>
          <w:rFonts w:ascii="PT Astra Serif" w:hAnsi="PT Astra Serif"/>
          <w:color w:val="000000"/>
          <w:sz w:val="28"/>
        </w:rPr>
        <w:t>105,8</w:t>
      </w:r>
      <w:r w:rsidRPr="00767611">
        <w:rPr>
          <w:rFonts w:ascii="PT Astra Serif" w:hAnsi="PT Astra Serif"/>
          <w:sz w:val="28"/>
        </w:rPr>
        <w:t>% уровня 202</w:t>
      </w:r>
      <w:r w:rsidRPr="00767611">
        <w:rPr>
          <w:rFonts w:ascii="PT Astra Serif" w:hAnsi="PT Astra Serif"/>
          <w:color w:val="000000"/>
          <w:sz w:val="28"/>
        </w:rPr>
        <w:t>4</w:t>
      </w:r>
      <w:r w:rsidRPr="00767611">
        <w:rPr>
          <w:rFonts w:ascii="PT Astra Serif" w:hAnsi="PT Astra Serif"/>
          <w:sz w:val="28"/>
        </w:rPr>
        <w:t xml:space="preserve"> года.</w:t>
      </w:r>
      <w:r w:rsidRPr="00767611">
        <w:rPr>
          <w:rFonts w:ascii="PT Astra Serif" w:hAnsi="PT Astra Serif"/>
          <w:color w:val="000000"/>
          <w:sz w:val="28"/>
        </w:rPr>
        <w:t xml:space="preserve">   </w:t>
      </w:r>
      <w:r w:rsidRPr="00767611">
        <w:rPr>
          <w:rFonts w:ascii="PT Astra Serif" w:hAnsi="PT Astra Serif"/>
          <w:sz w:val="28"/>
        </w:rPr>
        <w:t xml:space="preserve"> 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  <w:r w:rsidRPr="00767611">
        <w:rPr>
          <w:rFonts w:ascii="PT Astra Serif" w:hAnsi="PT Astra Serif"/>
          <w:color w:val="000000"/>
          <w:sz w:val="28"/>
          <w:shd w:val="clear" w:color="auto" w:fill="FFFF00"/>
        </w:rPr>
        <w:t xml:space="preserve"> </w:t>
      </w:r>
    </w:p>
    <w:p w:rsidR="00B82327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767611">
        <w:rPr>
          <w:rFonts w:ascii="PT Astra Serif" w:hAnsi="PT Astra Serif"/>
          <w:sz w:val="28"/>
        </w:rPr>
        <w:t xml:space="preserve">    Организациями общественного питания в 2023 году будет реализовано продукции на </w:t>
      </w:r>
      <w:r w:rsidRPr="00767611">
        <w:rPr>
          <w:rFonts w:ascii="PT Astra Serif" w:hAnsi="PT Astra Serif"/>
          <w:color w:val="000000"/>
          <w:sz w:val="28"/>
        </w:rPr>
        <w:t>2,6</w:t>
      </w:r>
      <w:r w:rsidRPr="00767611">
        <w:rPr>
          <w:rFonts w:ascii="PT Astra Serif" w:hAnsi="PT Astra Serif"/>
          <w:sz w:val="28"/>
        </w:rPr>
        <w:t xml:space="preserve"> млн. руб. или </w:t>
      </w:r>
      <w:r w:rsidRPr="00767611">
        <w:rPr>
          <w:rFonts w:ascii="PT Astra Serif" w:hAnsi="PT Astra Serif"/>
          <w:color w:val="000000"/>
          <w:sz w:val="28"/>
        </w:rPr>
        <w:t>113,7</w:t>
      </w:r>
      <w:r w:rsidRPr="00767611">
        <w:rPr>
          <w:rFonts w:ascii="PT Astra Serif" w:hAnsi="PT Astra Serif"/>
          <w:sz w:val="28"/>
        </w:rPr>
        <w:t xml:space="preserve"> % уровня 2022 года, в 2024 году – </w:t>
      </w:r>
      <w:r w:rsidRPr="00767611">
        <w:rPr>
          <w:rFonts w:ascii="PT Astra Serif" w:hAnsi="PT Astra Serif"/>
          <w:color w:val="000000"/>
          <w:sz w:val="28"/>
        </w:rPr>
        <w:t>2,9</w:t>
      </w:r>
      <w:r w:rsidRPr="00767611">
        <w:rPr>
          <w:rFonts w:ascii="PT Astra Serif" w:hAnsi="PT Astra Serif"/>
          <w:sz w:val="28"/>
        </w:rPr>
        <w:t xml:space="preserve"> млн.руб. или </w:t>
      </w:r>
      <w:r w:rsidRPr="00767611">
        <w:rPr>
          <w:rFonts w:ascii="PT Astra Serif" w:hAnsi="PT Astra Serif"/>
          <w:color w:val="000000"/>
          <w:sz w:val="28"/>
        </w:rPr>
        <w:t>113,6</w:t>
      </w:r>
      <w:r w:rsidRPr="00767611">
        <w:rPr>
          <w:rFonts w:ascii="PT Astra Serif" w:hAnsi="PT Astra Serif"/>
          <w:sz w:val="28"/>
        </w:rPr>
        <w:t xml:space="preserve">% уровня 2023 года, в 2025 году- </w:t>
      </w:r>
      <w:r w:rsidRPr="00767611">
        <w:rPr>
          <w:rFonts w:ascii="PT Astra Serif" w:hAnsi="PT Astra Serif"/>
          <w:color w:val="000000"/>
          <w:sz w:val="28"/>
        </w:rPr>
        <w:t>3,3</w:t>
      </w:r>
      <w:r w:rsidRPr="00767611">
        <w:rPr>
          <w:rFonts w:ascii="PT Astra Serif" w:hAnsi="PT Astra Serif"/>
          <w:sz w:val="28"/>
        </w:rPr>
        <w:t xml:space="preserve"> млн.руб. или </w:t>
      </w:r>
      <w:r w:rsidRPr="00767611">
        <w:rPr>
          <w:rFonts w:ascii="PT Astra Serif" w:hAnsi="PT Astra Serif"/>
          <w:color w:val="000000"/>
          <w:sz w:val="28"/>
        </w:rPr>
        <w:t>111,9</w:t>
      </w:r>
      <w:r w:rsidRPr="00767611">
        <w:rPr>
          <w:rFonts w:ascii="PT Astra Serif" w:hAnsi="PT Astra Serif"/>
          <w:sz w:val="28"/>
        </w:rPr>
        <w:t>% уровня 2024 года.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B82327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767611">
        <w:rPr>
          <w:rFonts w:ascii="PT Astra Serif" w:hAnsi="PT Astra Serif"/>
          <w:sz w:val="28"/>
        </w:rPr>
        <w:t xml:space="preserve">    Средняя заработная плата, начисленная работникам организаций муниципального образования </w:t>
      </w:r>
      <w:proofErr w:type="gramStart"/>
      <w:r w:rsidRPr="00767611">
        <w:rPr>
          <w:rFonts w:ascii="PT Astra Serif" w:hAnsi="PT Astra Serif"/>
          <w:sz w:val="28"/>
        </w:rPr>
        <w:t>в 2023 году</w:t>
      </w:r>
      <w:proofErr w:type="gramEnd"/>
      <w:r w:rsidRPr="00767611">
        <w:rPr>
          <w:rFonts w:ascii="PT Astra Serif" w:hAnsi="PT Astra Serif"/>
          <w:sz w:val="28"/>
        </w:rPr>
        <w:t xml:space="preserve"> составит </w:t>
      </w:r>
      <w:r w:rsidRPr="00767611">
        <w:rPr>
          <w:rFonts w:ascii="PT Astra Serif" w:hAnsi="PT Astra Serif"/>
          <w:color w:val="000000"/>
          <w:sz w:val="28"/>
        </w:rPr>
        <w:t>31 426,1</w:t>
      </w:r>
      <w:r w:rsidRPr="00767611">
        <w:rPr>
          <w:rFonts w:ascii="PT Astra Serif" w:hAnsi="PT Astra Serif"/>
          <w:sz w:val="28"/>
        </w:rPr>
        <w:t xml:space="preserve"> руб., что на </w:t>
      </w:r>
      <w:r w:rsidRPr="00767611">
        <w:rPr>
          <w:rFonts w:ascii="PT Astra Serif" w:hAnsi="PT Astra Serif"/>
          <w:color w:val="000000"/>
          <w:sz w:val="28"/>
        </w:rPr>
        <w:t>9,9</w:t>
      </w:r>
      <w:r w:rsidRPr="00767611">
        <w:rPr>
          <w:rFonts w:ascii="PT Astra Serif" w:hAnsi="PT Astra Serif"/>
          <w:sz w:val="28"/>
        </w:rPr>
        <w:t xml:space="preserve">% больше уровня 2022 года, в 2024 году — </w:t>
      </w:r>
      <w:r w:rsidRPr="00767611">
        <w:rPr>
          <w:rFonts w:ascii="PT Astra Serif" w:hAnsi="PT Astra Serif"/>
          <w:color w:val="000000"/>
          <w:sz w:val="28"/>
        </w:rPr>
        <w:t>34 169,6</w:t>
      </w:r>
      <w:r w:rsidRPr="00767611">
        <w:rPr>
          <w:rFonts w:ascii="PT Astra Serif" w:hAnsi="PT Astra Serif"/>
          <w:sz w:val="28"/>
        </w:rPr>
        <w:t xml:space="preserve"> руб. или 108,7% уровня 2023 года, в 2025 году — </w:t>
      </w:r>
      <w:r w:rsidRPr="00767611">
        <w:rPr>
          <w:rFonts w:ascii="PT Astra Serif" w:hAnsi="PT Astra Serif"/>
          <w:color w:val="000000"/>
          <w:sz w:val="28"/>
        </w:rPr>
        <w:t>36 387,1</w:t>
      </w:r>
      <w:r w:rsidRPr="00767611">
        <w:rPr>
          <w:rFonts w:ascii="PT Astra Serif" w:hAnsi="PT Astra Serif"/>
          <w:sz w:val="28"/>
        </w:rPr>
        <w:t xml:space="preserve"> руб. или </w:t>
      </w:r>
      <w:r w:rsidRPr="00767611">
        <w:rPr>
          <w:rFonts w:ascii="PT Astra Serif" w:hAnsi="PT Astra Serif"/>
          <w:color w:val="000000"/>
          <w:sz w:val="28"/>
        </w:rPr>
        <w:t>106,5</w:t>
      </w:r>
      <w:r w:rsidRPr="00767611">
        <w:rPr>
          <w:rFonts w:ascii="PT Astra Serif" w:hAnsi="PT Astra Serif"/>
          <w:sz w:val="28"/>
        </w:rPr>
        <w:t>% уровня 2024 года.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B82327" w:rsidRPr="00767611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  <w:r w:rsidRPr="00767611">
        <w:rPr>
          <w:rFonts w:ascii="PT Astra Serif" w:hAnsi="PT Astra Serif"/>
          <w:sz w:val="28"/>
        </w:rPr>
        <w:t xml:space="preserve">    Валовой внутренний продукт в 2023 году составит </w:t>
      </w:r>
      <w:r w:rsidRPr="00767611">
        <w:rPr>
          <w:rFonts w:ascii="PT Astra Serif" w:hAnsi="PT Astra Serif"/>
          <w:color w:val="000000"/>
          <w:sz w:val="28"/>
        </w:rPr>
        <w:t>1038,8</w:t>
      </w:r>
      <w:r w:rsidRPr="00767611">
        <w:rPr>
          <w:rFonts w:ascii="PT Astra Serif" w:hAnsi="PT Astra Serif"/>
          <w:sz w:val="28"/>
        </w:rPr>
        <w:t xml:space="preserve"> млн.руб., или </w:t>
      </w:r>
      <w:r w:rsidRPr="00767611">
        <w:rPr>
          <w:rFonts w:ascii="PT Astra Serif" w:hAnsi="PT Astra Serif"/>
          <w:color w:val="000000"/>
          <w:sz w:val="28"/>
        </w:rPr>
        <w:t>112,1</w:t>
      </w:r>
      <w:r w:rsidRPr="00767611">
        <w:rPr>
          <w:rFonts w:ascii="PT Astra Serif" w:hAnsi="PT Astra Serif"/>
          <w:sz w:val="28"/>
        </w:rPr>
        <w:t xml:space="preserve">% к уровню 2022 года, в 2024 году – </w:t>
      </w:r>
      <w:r w:rsidRPr="00767611">
        <w:rPr>
          <w:rFonts w:ascii="PT Astra Serif" w:hAnsi="PT Astra Serif"/>
          <w:color w:val="000000"/>
          <w:sz w:val="28"/>
        </w:rPr>
        <w:t>1073,3</w:t>
      </w:r>
      <w:r w:rsidRPr="00767611">
        <w:rPr>
          <w:rFonts w:ascii="PT Astra Serif" w:hAnsi="PT Astra Serif"/>
          <w:sz w:val="28"/>
        </w:rPr>
        <w:t xml:space="preserve"> млн.руб. или </w:t>
      </w:r>
      <w:r w:rsidRPr="00767611">
        <w:rPr>
          <w:rFonts w:ascii="PT Astra Serif" w:hAnsi="PT Astra Serif"/>
          <w:color w:val="000000"/>
          <w:sz w:val="28"/>
        </w:rPr>
        <w:t>103,3</w:t>
      </w:r>
      <w:r w:rsidRPr="00767611">
        <w:rPr>
          <w:rFonts w:ascii="PT Astra Serif" w:hAnsi="PT Astra Serif"/>
          <w:sz w:val="28"/>
        </w:rPr>
        <w:t xml:space="preserve">% уровня 2023 года, в 2025 году – </w:t>
      </w:r>
      <w:r w:rsidRPr="00767611">
        <w:rPr>
          <w:rFonts w:ascii="PT Astra Serif" w:hAnsi="PT Astra Serif"/>
          <w:color w:val="000000"/>
          <w:sz w:val="28"/>
        </w:rPr>
        <w:t>1163,8</w:t>
      </w:r>
      <w:r w:rsidRPr="00767611">
        <w:rPr>
          <w:rFonts w:ascii="PT Astra Serif" w:hAnsi="PT Astra Serif"/>
          <w:sz w:val="28"/>
        </w:rPr>
        <w:t xml:space="preserve"> млн.руб. или </w:t>
      </w:r>
      <w:r w:rsidRPr="00767611">
        <w:rPr>
          <w:rFonts w:ascii="PT Astra Serif" w:hAnsi="PT Astra Serif"/>
          <w:color w:val="000000"/>
          <w:sz w:val="28"/>
        </w:rPr>
        <w:t>108,4</w:t>
      </w:r>
      <w:r w:rsidRPr="00767611">
        <w:rPr>
          <w:rFonts w:ascii="PT Astra Serif" w:hAnsi="PT Astra Serif"/>
          <w:sz w:val="28"/>
        </w:rPr>
        <w:t>% уровня 2024 года.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  <w:sz w:val="28"/>
        </w:rPr>
      </w:pPr>
    </w:p>
    <w:p w:rsidR="00DF6A07" w:rsidRDefault="00DF6A07" w:rsidP="00FC1BA2">
      <w:pPr>
        <w:ind w:firstLine="567"/>
        <w:rPr>
          <w:rFonts w:ascii="Times New Roman" w:hAnsi="Times New Roman"/>
          <w:sz w:val="28"/>
          <w:szCs w:val="28"/>
        </w:rPr>
      </w:pPr>
    </w:p>
    <w:p w:rsidR="00FC1BA2" w:rsidRPr="00970885" w:rsidRDefault="00FC1BA2" w:rsidP="00970885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70885">
        <w:rPr>
          <w:rFonts w:ascii="Times New Roman" w:hAnsi="Times New Roman"/>
          <w:b/>
          <w:i/>
          <w:sz w:val="28"/>
          <w:szCs w:val="28"/>
          <w:u w:val="single"/>
        </w:rPr>
        <w:t xml:space="preserve">Численность населения </w:t>
      </w:r>
      <w:proofErr w:type="spellStart"/>
      <w:r w:rsidRPr="00970885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Pr="0097088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образования:</w:t>
      </w:r>
    </w:p>
    <w:p w:rsidR="00FC1BA2" w:rsidRDefault="0002638F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345BF" w:rsidRPr="009B1EE7">
        <w:rPr>
          <w:rFonts w:ascii="Times New Roman" w:hAnsi="Times New Roman"/>
          <w:sz w:val="28"/>
          <w:szCs w:val="28"/>
        </w:rPr>
        <w:t xml:space="preserve"> году</w:t>
      </w:r>
      <w:r w:rsidR="00B82327">
        <w:rPr>
          <w:rFonts w:ascii="Times New Roman" w:hAnsi="Times New Roman"/>
          <w:sz w:val="28"/>
          <w:szCs w:val="28"/>
        </w:rPr>
        <w:t xml:space="preserve"> 2011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</w:p>
    <w:p w:rsidR="0002638F" w:rsidRDefault="00B82327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1956 чел.,</w:t>
      </w:r>
    </w:p>
    <w:p w:rsidR="00B82327" w:rsidRDefault="00B82327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1956 чел.,</w:t>
      </w:r>
    </w:p>
    <w:p w:rsidR="00B82327" w:rsidRPr="009B1EE7" w:rsidRDefault="00B82327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1956 чел.,</w:t>
      </w:r>
    </w:p>
    <w:p w:rsidR="00B82327" w:rsidRPr="009B1EE7" w:rsidRDefault="00B82327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1956 чел.,</w:t>
      </w:r>
    </w:p>
    <w:p w:rsidR="00B82327" w:rsidRPr="009B1EE7" w:rsidRDefault="00B82327" w:rsidP="00B82327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CB4804" w:rsidRDefault="00CB48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804" w:rsidRDefault="00CB4804" w:rsidP="00CB4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0" t="0" r="9525" b="0"/>
            <wp:docPr id="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90B85" w:rsidRPr="00B82327" w:rsidRDefault="00E90B85" w:rsidP="0097088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70885">
        <w:rPr>
          <w:rFonts w:ascii="PT Astra Serif" w:hAnsi="PT Astra Serif"/>
          <w:sz w:val="24"/>
          <w:szCs w:val="24"/>
        </w:rPr>
        <w:t xml:space="preserve">                       т</w:t>
      </w:r>
      <w:r w:rsidRPr="00B82327">
        <w:rPr>
          <w:rFonts w:ascii="PT Astra Serif" w:hAnsi="PT Astra Serif"/>
          <w:sz w:val="24"/>
          <w:szCs w:val="24"/>
        </w:rPr>
        <w:t>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090"/>
        <w:gridCol w:w="1701"/>
        <w:gridCol w:w="1874"/>
        <w:gridCol w:w="1985"/>
        <w:gridCol w:w="1701"/>
        <w:gridCol w:w="1559"/>
      </w:tblGrid>
      <w:tr w:rsidR="00B82327" w:rsidRPr="00851B5C" w:rsidTr="00970885">
        <w:trPr>
          <w:jc w:val="center"/>
        </w:trPr>
        <w:tc>
          <w:tcPr>
            <w:tcW w:w="2090" w:type="dxa"/>
            <w:shd w:val="clear" w:color="auto" w:fill="C6D9F1" w:themeFill="text2" w:themeFillTint="33"/>
            <w:vAlign w:val="center"/>
          </w:tcPr>
          <w:p w:rsidR="00B82327" w:rsidRPr="00970885" w:rsidRDefault="00970885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70885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82327" w:rsidRPr="00970885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70885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B82327" w:rsidRPr="00970885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70885">
              <w:rPr>
                <w:rFonts w:ascii="PT Astra Serif" w:hAnsi="PT Astra Serif"/>
                <w:b/>
                <w:sz w:val="28"/>
                <w:szCs w:val="28"/>
              </w:rPr>
              <w:t>2021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2023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B82327" w:rsidRPr="00851B5C" w:rsidTr="00970885">
        <w:trPr>
          <w:jc w:val="center"/>
        </w:trPr>
        <w:tc>
          <w:tcPr>
            <w:tcW w:w="2090" w:type="dxa"/>
            <w:shd w:val="clear" w:color="auto" w:fill="8DB3E2" w:themeFill="text2" w:themeFillTint="66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13 853,1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14 165,4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14 207,4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5 948,6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6 004,4</w:t>
            </w:r>
          </w:p>
        </w:tc>
      </w:tr>
      <w:tr w:rsidR="00B82327" w:rsidRPr="00851B5C" w:rsidTr="00970885">
        <w:trPr>
          <w:jc w:val="center"/>
        </w:trPr>
        <w:tc>
          <w:tcPr>
            <w:tcW w:w="2090" w:type="dxa"/>
            <w:shd w:val="clear" w:color="auto" w:fill="C6D9F1" w:themeFill="text2" w:themeFillTint="33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13 480,6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14 745,5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14 207,4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5 948,6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6 004,4</w:t>
            </w:r>
          </w:p>
        </w:tc>
      </w:tr>
      <w:tr w:rsidR="00B82327" w:rsidRPr="00851B5C" w:rsidTr="00970885">
        <w:trPr>
          <w:jc w:val="center"/>
        </w:trPr>
        <w:tc>
          <w:tcPr>
            <w:tcW w:w="2090" w:type="dxa"/>
            <w:shd w:val="clear" w:color="auto" w:fill="8DB3E2" w:themeFill="text2" w:themeFillTint="66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372,5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-580,1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970885" w:rsidRDefault="00970885" w:rsidP="00970885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70885" w:rsidRPr="00970885" w:rsidRDefault="00970885" w:rsidP="00970885">
      <w:pPr>
        <w:ind w:firstLine="539"/>
        <w:jc w:val="center"/>
        <w:rPr>
          <w:rFonts w:ascii="Times New Roman" w:hAnsi="Times New Roman"/>
          <w:sz w:val="28"/>
          <w:szCs w:val="28"/>
        </w:rPr>
      </w:pPr>
      <w:r w:rsidRPr="009708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171825"/>
            <wp:effectExtent l="304800" t="266700" r="304800" b="257175"/>
            <wp:docPr id="6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70885" w:rsidRDefault="00970885" w:rsidP="00970885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38545F" w:rsidRPr="00447B50" w:rsidRDefault="00697823" w:rsidP="003854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B82327" w:rsidRPr="00970885" w:rsidRDefault="00B82327" w:rsidP="00B82327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Бюджетная и налоговая политики на 2023 г. и плановый период 2024 и 2025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B82327" w:rsidRPr="00970885" w:rsidRDefault="00B82327" w:rsidP="00B82327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B82327" w:rsidRPr="00970885" w:rsidRDefault="00B82327" w:rsidP="00B82327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82327" w:rsidRPr="00970885" w:rsidRDefault="00B82327" w:rsidP="00B82327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82327" w:rsidRPr="00970885" w:rsidRDefault="00B82327" w:rsidP="00B82327">
      <w:pPr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82327" w:rsidRPr="00970885" w:rsidRDefault="00B82327" w:rsidP="00B82327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B82327" w:rsidRPr="00970885" w:rsidRDefault="00B82327" w:rsidP="00B82327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B82327" w:rsidRPr="00970885" w:rsidRDefault="00B82327" w:rsidP="00B82327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B82327" w:rsidRPr="00970885" w:rsidRDefault="00B82327" w:rsidP="00B82327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9E6955" w:rsidRDefault="009E6955" w:rsidP="00242A08">
      <w:pPr>
        <w:rPr>
          <w:rFonts w:ascii="Times New Roman" w:hAnsi="Times New Roman"/>
          <w:sz w:val="28"/>
          <w:szCs w:val="28"/>
        </w:rPr>
      </w:pPr>
    </w:p>
    <w:p w:rsidR="00970885" w:rsidRPr="00CB4804" w:rsidRDefault="00970885" w:rsidP="00242A08">
      <w:pPr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91625" cy="390525"/>
            <wp:effectExtent l="19050" t="0" r="9525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62595" w:rsidRPr="00970885" w:rsidRDefault="00970885" w:rsidP="00970885">
      <w:pPr>
        <w:spacing w:after="0" w:line="240" w:lineRule="auto"/>
        <w:rPr>
          <w:rFonts w:ascii="PT Astra Serif" w:hAnsi="PT Astra Serif"/>
          <w:i/>
          <w:color w:val="1F497D" w:themeColor="text2"/>
        </w:rPr>
      </w:pPr>
      <w:r>
        <w:rPr>
          <w:rFonts w:ascii="PT Astra Serif" w:hAnsi="PT Astra Serif"/>
          <w:i/>
          <w:color w:val="1F497D" w:themeColor="text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2595" w:rsidRPr="00970885">
        <w:rPr>
          <w:rFonts w:ascii="PT Astra Serif" w:hAnsi="PT Astra Serif"/>
          <w:i/>
          <w:color w:val="1F497D" w:themeColor="text2"/>
        </w:rPr>
        <w:t>тыс.руб.</w:t>
      </w:r>
      <w:r>
        <w:rPr>
          <w:rFonts w:ascii="PT Astra Serif" w:hAnsi="PT Astra Serif"/>
          <w:i/>
          <w:color w:val="1F497D" w:themeColor="text2"/>
        </w:rPr>
        <w:t xml:space="preserve">    </w:t>
      </w:r>
    </w:p>
    <w:tbl>
      <w:tblPr>
        <w:tblStyle w:val="3-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B82327" w:rsidRPr="00851B5C" w:rsidTr="00970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97088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</w:tcPr>
          <w:p w:rsidR="00B82327" w:rsidRPr="00851B5C" w:rsidRDefault="00B82327" w:rsidP="00970885">
            <w:pPr>
              <w:spacing w:after="0" w:line="240" w:lineRule="auto"/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 год</w:t>
            </w:r>
          </w:p>
        </w:tc>
        <w:tc>
          <w:tcPr>
            <w:tcW w:w="1357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2022 год</w:t>
            </w:r>
          </w:p>
        </w:tc>
        <w:tc>
          <w:tcPr>
            <w:tcW w:w="1496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2023 год</w:t>
            </w:r>
          </w:p>
        </w:tc>
        <w:tc>
          <w:tcPr>
            <w:tcW w:w="1390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B82327" w:rsidRPr="00851B5C" w:rsidRDefault="00C10A08" w:rsidP="00C10A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4 720,5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7 129,6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5 456,5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5 650,9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5 749,6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696,7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1048,6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911,5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948,9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975,1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1757,1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2 167,0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2 227,0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2 278,5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397,1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114,8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105,0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130,0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77,0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235,3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310,0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185,0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204,0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224,0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3 390,8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  <w:r w:rsidR="00CE2AA0">
              <w:rPr>
                <w:rFonts w:ascii="PT Astra Serif" w:hAnsi="PT Astra Serif"/>
                <w:i/>
              </w:rPr>
              <w:t xml:space="preserve"> </w:t>
            </w:r>
            <w:r>
              <w:rPr>
                <w:rFonts w:ascii="PT Astra Serif" w:hAnsi="PT Astra Serif"/>
                <w:i/>
              </w:rPr>
              <w:t>898,9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2 088,0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2 141,0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2 195,0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B82327" w:rsidRPr="00851B5C" w:rsidRDefault="00C10A08" w:rsidP="00C10A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0,6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0,2</w:t>
            </w: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1 622,2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43,5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0,5</w:t>
            </w: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1 578,2</w:t>
            </w: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6 342,7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7 158,6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5 485,5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5 679,9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5 778,6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7 510,3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8 006,8</w:t>
            </w:r>
          </w:p>
        </w:tc>
        <w:tc>
          <w:tcPr>
            <w:tcW w:w="1496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8 721,9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268,7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225,8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107,8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110,6</w:t>
            </w:r>
          </w:p>
        </w:tc>
        <w:tc>
          <w:tcPr>
            <w:tcW w:w="1496" w:type="dxa"/>
          </w:tcPr>
          <w:p w:rsidR="00B82327" w:rsidRPr="00851B5C" w:rsidRDefault="006F7602" w:rsidP="00B823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114,3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118,7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125,8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3 473,6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6 433,0</w:t>
            </w:r>
          </w:p>
        </w:tc>
        <w:tc>
          <w:tcPr>
            <w:tcW w:w="1496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7 818,0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150,0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234,2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  <w:r w:rsidR="00CE2AA0">
              <w:rPr>
                <w:rFonts w:ascii="PT Astra Serif" w:hAnsi="PT Astra Serif"/>
                <w:i/>
              </w:rPr>
              <w:t xml:space="preserve"> </w:t>
            </w:r>
            <w:r>
              <w:rPr>
                <w:rFonts w:ascii="PT Astra Serif" w:hAnsi="PT Astra Serif"/>
                <w:i/>
              </w:rPr>
              <w:t>537,3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1 189,6</w:t>
            </w:r>
          </w:p>
        </w:tc>
        <w:tc>
          <w:tcPr>
            <w:tcW w:w="1496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789,6</w:t>
            </w: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157,4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10,0</w:t>
            </w: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13 853,1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15 165,4</w:t>
            </w:r>
          </w:p>
        </w:tc>
        <w:tc>
          <w:tcPr>
            <w:tcW w:w="1496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14 207,4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5 948,6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6 004,4</w:t>
            </w:r>
          </w:p>
        </w:tc>
      </w:tr>
    </w:tbl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885" w:rsidRDefault="00970885" w:rsidP="00970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BD4" w:rsidRPr="00B82327" w:rsidRDefault="00B11BD4" w:rsidP="00970885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Бюджет </w:t>
      </w:r>
      <w:proofErr w:type="spellStart"/>
      <w:r w:rsidRPr="00B82327">
        <w:rPr>
          <w:rFonts w:ascii="PT Astra Serif" w:hAnsi="PT Astra Serif"/>
          <w:b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</w:t>
      </w:r>
      <w:r w:rsidR="006F7602">
        <w:rPr>
          <w:rFonts w:ascii="PT Astra Serif" w:hAnsi="PT Astra Serif"/>
          <w:i/>
          <w:sz w:val="28"/>
          <w:szCs w:val="28"/>
        </w:rPr>
        <w:t xml:space="preserve"> 14 207,4</w:t>
      </w:r>
      <w:r w:rsidR="00E9720F" w:rsidRPr="00B82327">
        <w:rPr>
          <w:rFonts w:ascii="PT Astra Serif" w:hAnsi="PT Astra Serif"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b/>
          <w:i/>
          <w:sz w:val="28"/>
          <w:szCs w:val="28"/>
        </w:rPr>
        <w:t xml:space="preserve">тыс. </w:t>
      </w:r>
      <w:proofErr w:type="gramStart"/>
      <w:r w:rsidRPr="00B82327">
        <w:rPr>
          <w:rFonts w:ascii="PT Astra Serif" w:hAnsi="PT Astra Serif"/>
          <w:b/>
          <w:i/>
          <w:sz w:val="28"/>
          <w:szCs w:val="28"/>
        </w:rPr>
        <w:t>рублей.,</w:t>
      </w:r>
      <w:proofErr w:type="gramEnd"/>
      <w:r w:rsidRPr="00B82327">
        <w:rPr>
          <w:rFonts w:ascii="PT Astra Serif" w:hAnsi="PT Astra Serif"/>
          <w:i/>
          <w:sz w:val="28"/>
          <w:szCs w:val="28"/>
        </w:rPr>
        <w:t xml:space="preserve"> исходя из налоговых и неналоговых доходов в сумме </w:t>
      </w:r>
      <w:r w:rsidR="006F7602">
        <w:rPr>
          <w:rFonts w:ascii="PT Astra Serif" w:hAnsi="PT Astra Serif"/>
          <w:b/>
          <w:i/>
          <w:sz w:val="28"/>
          <w:szCs w:val="28"/>
        </w:rPr>
        <w:t>5 485,5</w:t>
      </w:r>
      <w:r w:rsidR="001C1D10" w:rsidRPr="00B82327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b/>
          <w:i/>
          <w:sz w:val="28"/>
          <w:szCs w:val="28"/>
        </w:rPr>
        <w:t>тыс. рублей., безвозме</w:t>
      </w:r>
      <w:r w:rsidR="001C1D10" w:rsidRPr="00B82327">
        <w:rPr>
          <w:rFonts w:ascii="PT Astra Serif" w:hAnsi="PT Astra Serif"/>
          <w:b/>
          <w:i/>
          <w:sz w:val="28"/>
          <w:szCs w:val="28"/>
        </w:rPr>
        <w:t>з</w:t>
      </w:r>
      <w:r w:rsidR="00E9720F" w:rsidRPr="00B82327">
        <w:rPr>
          <w:rFonts w:ascii="PT Astra Serif" w:hAnsi="PT Astra Serif"/>
          <w:b/>
          <w:i/>
          <w:sz w:val="28"/>
          <w:szCs w:val="28"/>
        </w:rPr>
        <w:t xml:space="preserve">дных поступлений в сумме </w:t>
      </w:r>
      <w:r w:rsidR="006F7602">
        <w:rPr>
          <w:rFonts w:ascii="PT Astra Serif" w:hAnsi="PT Astra Serif"/>
          <w:b/>
          <w:i/>
          <w:sz w:val="28"/>
          <w:szCs w:val="28"/>
        </w:rPr>
        <w:t>8 721,9</w:t>
      </w:r>
      <w:r w:rsidRPr="00B82327">
        <w:rPr>
          <w:rFonts w:ascii="PT Astra Serif" w:hAnsi="PT Astra Serif"/>
          <w:b/>
          <w:i/>
          <w:sz w:val="28"/>
          <w:szCs w:val="28"/>
        </w:rPr>
        <w:t xml:space="preserve"> тыс. руб.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B82327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B82327">
        <w:rPr>
          <w:rFonts w:ascii="PT Astra Serif" w:hAnsi="PT Astra Serif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6F7602">
        <w:rPr>
          <w:rFonts w:ascii="PT Astra Serif" w:hAnsi="PT Astra Serif"/>
          <w:i/>
          <w:sz w:val="28"/>
          <w:szCs w:val="28"/>
        </w:rPr>
        <w:t>23</w:t>
      </w:r>
      <w:r w:rsidRPr="00B82327">
        <w:rPr>
          <w:rFonts w:ascii="PT Astra Serif" w:hAnsi="PT Astra Serif"/>
          <w:i/>
          <w:sz w:val="28"/>
          <w:szCs w:val="28"/>
        </w:rPr>
        <w:t xml:space="preserve"> г</w:t>
      </w:r>
      <w:r w:rsidR="006F7602">
        <w:rPr>
          <w:rFonts w:ascii="PT Astra Serif" w:hAnsi="PT Astra Serif"/>
          <w:i/>
          <w:sz w:val="28"/>
          <w:szCs w:val="28"/>
        </w:rPr>
        <w:t>од (92 079,9</w:t>
      </w:r>
      <w:r w:rsidRPr="00B82327">
        <w:rPr>
          <w:rFonts w:ascii="PT Astra Serif" w:hAnsi="PT Astra Serif"/>
          <w:i/>
          <w:sz w:val="28"/>
          <w:szCs w:val="28"/>
        </w:rPr>
        <w:t xml:space="preserve"> тыс.</w:t>
      </w:r>
      <w:r w:rsidR="00A825F1" w:rsidRPr="00B82327">
        <w:rPr>
          <w:rFonts w:ascii="PT Astra Serif" w:hAnsi="PT Astra Serif"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i/>
          <w:sz w:val="28"/>
          <w:szCs w:val="28"/>
        </w:rPr>
        <w:t>рублей.), поступление налога за 20</w:t>
      </w:r>
      <w:r w:rsidR="006F7602">
        <w:rPr>
          <w:rFonts w:ascii="PT Astra Serif" w:hAnsi="PT Astra Serif"/>
          <w:i/>
          <w:sz w:val="28"/>
          <w:szCs w:val="28"/>
        </w:rPr>
        <w:t>20-2022</w:t>
      </w:r>
      <w:r w:rsidRPr="00B82327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</w:t>
      </w:r>
      <w:proofErr w:type="gramStart"/>
      <w:r w:rsidRPr="00B82327">
        <w:rPr>
          <w:rFonts w:ascii="PT Astra Serif" w:hAnsi="PT Astra Serif"/>
          <w:i/>
          <w:sz w:val="28"/>
          <w:szCs w:val="28"/>
        </w:rPr>
        <w:t xml:space="preserve">составит  </w:t>
      </w:r>
      <w:r w:rsidR="006F7602">
        <w:rPr>
          <w:rFonts w:ascii="PT Astra Serif" w:hAnsi="PT Astra Serif"/>
          <w:i/>
          <w:sz w:val="28"/>
          <w:szCs w:val="28"/>
        </w:rPr>
        <w:t>911</w:t>
      </w:r>
      <w:proofErr w:type="gramEnd"/>
      <w:r w:rsidR="006F7602">
        <w:rPr>
          <w:rFonts w:ascii="PT Astra Serif" w:hAnsi="PT Astra Serif"/>
          <w:i/>
          <w:sz w:val="28"/>
          <w:szCs w:val="28"/>
        </w:rPr>
        <w:t>,5</w:t>
      </w:r>
      <w:r w:rsidRPr="00B82327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(сельского </w:t>
      </w:r>
      <w:proofErr w:type="gramStart"/>
      <w:r w:rsidRPr="00B82327">
        <w:rPr>
          <w:rFonts w:ascii="PT Astra Serif" w:hAnsi="PT Astra Serif"/>
          <w:i/>
          <w:sz w:val="28"/>
          <w:szCs w:val="28"/>
        </w:rPr>
        <w:t>поселения )</w:t>
      </w:r>
      <w:proofErr w:type="gramEnd"/>
      <w:r w:rsidRPr="00B82327">
        <w:rPr>
          <w:rFonts w:ascii="PT Astra Serif" w:hAnsi="PT Astra Serif"/>
          <w:i/>
          <w:sz w:val="28"/>
          <w:szCs w:val="28"/>
        </w:rPr>
        <w:t xml:space="preserve"> закреплено 2 процента</w:t>
      </w:r>
      <w:r w:rsidR="004562BB" w:rsidRPr="00B82327">
        <w:rPr>
          <w:rFonts w:ascii="PT Astra Serif" w:hAnsi="PT Astra Serif"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i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Карабу</w:t>
      </w:r>
      <w:r w:rsidR="004562BB" w:rsidRPr="00B82327">
        <w:rPr>
          <w:rFonts w:ascii="PT Astra Serif" w:hAnsi="PT Astra Serif"/>
          <w:i/>
          <w:sz w:val="28"/>
          <w:szCs w:val="28"/>
        </w:rPr>
        <w:t>ла</w:t>
      </w:r>
      <w:r w:rsidRPr="00B82327">
        <w:rPr>
          <w:rFonts w:ascii="PT Astra Serif" w:hAnsi="PT Astra Serif"/>
          <w:i/>
          <w:sz w:val="28"/>
          <w:szCs w:val="28"/>
        </w:rPr>
        <w:t>кского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B82327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B82327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1C1D10" w:rsidRPr="00B82327">
        <w:rPr>
          <w:rFonts w:ascii="PT Astra Serif" w:hAnsi="PT Astra Serif"/>
          <w:i/>
          <w:sz w:val="28"/>
          <w:szCs w:val="28"/>
        </w:rPr>
        <w:t>а</w:t>
      </w:r>
      <w:r w:rsidR="006F7602">
        <w:rPr>
          <w:rFonts w:ascii="PT Astra Serif" w:hAnsi="PT Astra Serif"/>
          <w:i/>
          <w:sz w:val="28"/>
          <w:szCs w:val="28"/>
        </w:rPr>
        <w:t xml:space="preserve"> экономического развития на 2023</w:t>
      </w:r>
      <w:r w:rsidRPr="00B82327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</w:r>
      <w:r w:rsidR="006F7602">
        <w:rPr>
          <w:rFonts w:ascii="PT Astra Serif" w:hAnsi="PT Astra Serif"/>
          <w:i/>
          <w:sz w:val="28"/>
          <w:szCs w:val="28"/>
        </w:rPr>
        <w:t>105,0</w:t>
      </w:r>
      <w:r w:rsidR="001C1D10" w:rsidRPr="00B82327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тыс.рублей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>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B82327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B82327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27.10.2014  года № 29 «Об установлении налога на имущество физических лиц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27.10.2014 года  № 29 «Об установлении налога на имущество физических лиц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 от 10.11.2014 года № 30. Объем поступления налога на имущество физических лиц в бюджете муниципального образования составит в сумме </w:t>
      </w:r>
      <w:r w:rsidR="006F7602">
        <w:rPr>
          <w:rFonts w:ascii="PT Astra Serif" w:hAnsi="PT Astra Serif"/>
          <w:b/>
          <w:i/>
          <w:sz w:val="28"/>
          <w:szCs w:val="28"/>
        </w:rPr>
        <w:t>185,0</w:t>
      </w:r>
      <w:r w:rsidR="001C1D10" w:rsidRPr="00B82327">
        <w:rPr>
          <w:rFonts w:ascii="PT Astra Serif" w:hAnsi="PT Astra Serif"/>
          <w:b/>
          <w:i/>
          <w:sz w:val="28"/>
          <w:szCs w:val="28"/>
        </w:rPr>
        <w:t xml:space="preserve">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тыс.рублей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>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B82327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B82327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 от 27.10.2014 года № 28, Решения «О внесении изменений в решение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 от 05.11.2015 года № 33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Поступление земельного налога запланировано в сумме </w:t>
      </w:r>
      <w:r w:rsidRPr="00B82327">
        <w:rPr>
          <w:rFonts w:ascii="PT Astra Serif" w:hAnsi="PT Astra Serif"/>
          <w:b/>
          <w:i/>
          <w:sz w:val="28"/>
          <w:szCs w:val="28"/>
        </w:rPr>
        <w:t>2</w:t>
      </w:r>
      <w:r w:rsidR="006F7602">
        <w:rPr>
          <w:rFonts w:ascii="PT Astra Serif" w:hAnsi="PT Astra Serif"/>
          <w:b/>
          <w:i/>
          <w:sz w:val="28"/>
          <w:szCs w:val="28"/>
        </w:rPr>
        <w:t xml:space="preserve"> 088,0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тыс.рублей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>.</w:t>
      </w:r>
    </w:p>
    <w:p w:rsidR="00A825F1" w:rsidRPr="00B82327" w:rsidRDefault="00A825F1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B82327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="006F7602">
        <w:rPr>
          <w:rFonts w:ascii="PT Astra Serif" w:hAnsi="PT Astra Serif"/>
          <w:i/>
          <w:sz w:val="28"/>
          <w:szCs w:val="28"/>
        </w:rPr>
        <w:t xml:space="preserve"> запланировано в сумме -2 167,</w:t>
      </w:r>
      <w:proofErr w:type="gramStart"/>
      <w:r w:rsidR="006F7602">
        <w:rPr>
          <w:rFonts w:ascii="PT Astra Serif" w:hAnsi="PT Astra Serif"/>
          <w:i/>
          <w:sz w:val="28"/>
          <w:szCs w:val="28"/>
        </w:rPr>
        <w:t>0</w:t>
      </w:r>
      <w:r w:rsidRPr="00B82327">
        <w:rPr>
          <w:rFonts w:ascii="PT Astra Serif" w:hAnsi="PT Astra Serif"/>
          <w:i/>
          <w:sz w:val="28"/>
          <w:szCs w:val="28"/>
        </w:rPr>
        <w:t xml:space="preserve">  тыс.</w:t>
      </w:r>
      <w:proofErr w:type="gramEnd"/>
      <w:r w:rsidRPr="00B82327">
        <w:rPr>
          <w:rFonts w:ascii="PT Astra Serif" w:hAnsi="PT Astra Serif"/>
          <w:i/>
          <w:sz w:val="28"/>
          <w:szCs w:val="28"/>
        </w:rPr>
        <w:t xml:space="preserve"> 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b/>
          <w:i/>
          <w:sz w:val="28"/>
          <w:szCs w:val="28"/>
        </w:rPr>
        <w:lastRenderedPageBreak/>
        <w:t>Безвозмездные поступления</w:t>
      </w:r>
      <w:r w:rsidRPr="00B82327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6F7602">
        <w:rPr>
          <w:rFonts w:ascii="PT Astra Serif" w:hAnsi="PT Astra Serif"/>
          <w:b/>
          <w:i/>
          <w:sz w:val="28"/>
          <w:szCs w:val="28"/>
        </w:rPr>
        <w:t>8 721,9</w:t>
      </w:r>
      <w:r w:rsidR="00A825F1" w:rsidRPr="00B82327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i/>
          <w:sz w:val="28"/>
          <w:szCs w:val="28"/>
        </w:rPr>
        <w:t xml:space="preserve">тыс. рублей или </w:t>
      </w:r>
      <w:r w:rsidR="00F1779D">
        <w:rPr>
          <w:rFonts w:ascii="PT Astra Serif" w:hAnsi="PT Astra Serif"/>
          <w:i/>
          <w:sz w:val="28"/>
          <w:szCs w:val="28"/>
        </w:rPr>
        <w:t>61,4</w:t>
      </w:r>
      <w:r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- дотация – </w:t>
      </w:r>
      <w:r w:rsidR="00F1779D">
        <w:rPr>
          <w:rFonts w:ascii="PT Astra Serif" w:hAnsi="PT Astra Serif"/>
          <w:i/>
          <w:sz w:val="28"/>
          <w:szCs w:val="28"/>
        </w:rPr>
        <w:t>114,</w:t>
      </w:r>
      <w:proofErr w:type="gramStart"/>
      <w:r w:rsidR="00F1779D">
        <w:rPr>
          <w:rFonts w:ascii="PT Astra Serif" w:hAnsi="PT Astra Serif"/>
          <w:i/>
          <w:sz w:val="28"/>
          <w:szCs w:val="28"/>
        </w:rPr>
        <w:t>3  тыс.</w:t>
      </w:r>
      <w:proofErr w:type="gramEnd"/>
      <w:r w:rsidR="00F1779D">
        <w:rPr>
          <w:rFonts w:ascii="PT Astra Serif" w:hAnsi="PT Astra Serif"/>
          <w:i/>
          <w:sz w:val="28"/>
          <w:szCs w:val="28"/>
        </w:rPr>
        <w:t xml:space="preserve"> рублей или  0,8</w:t>
      </w:r>
      <w:r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A825F1" w:rsidRPr="00B82327" w:rsidRDefault="00B11BD4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- субвенция – </w:t>
      </w:r>
      <w:r w:rsidR="00F1779D">
        <w:rPr>
          <w:rFonts w:ascii="PT Astra Serif" w:hAnsi="PT Astra Serif"/>
          <w:i/>
          <w:sz w:val="28"/>
          <w:szCs w:val="28"/>
        </w:rPr>
        <w:t xml:space="preserve">6 033,0 тыс. рублей </w:t>
      </w:r>
      <w:proofErr w:type="gramStart"/>
      <w:r w:rsidR="00F1779D">
        <w:rPr>
          <w:rFonts w:ascii="PT Astra Serif" w:hAnsi="PT Astra Serif"/>
          <w:i/>
          <w:sz w:val="28"/>
          <w:szCs w:val="28"/>
        </w:rPr>
        <w:t>или  55</w:t>
      </w:r>
      <w:proofErr w:type="gramEnd"/>
      <w:r w:rsidR="00F1779D">
        <w:rPr>
          <w:rFonts w:ascii="PT Astra Serif" w:hAnsi="PT Astra Serif"/>
          <w:i/>
          <w:sz w:val="28"/>
          <w:szCs w:val="28"/>
        </w:rPr>
        <w:t>,0</w:t>
      </w:r>
      <w:r w:rsidR="00A825F1"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- иные межбюджетные трансферты – </w:t>
      </w:r>
      <w:r w:rsidR="00A825F1" w:rsidRPr="00B82327">
        <w:rPr>
          <w:rFonts w:ascii="PT Astra Serif" w:hAnsi="PT Astra Serif"/>
          <w:i/>
          <w:sz w:val="28"/>
          <w:szCs w:val="28"/>
        </w:rPr>
        <w:t>789,6</w:t>
      </w:r>
      <w:r w:rsidRPr="00B82327">
        <w:rPr>
          <w:rFonts w:ascii="PT Astra Serif" w:hAnsi="PT Astra Serif"/>
          <w:i/>
          <w:sz w:val="28"/>
          <w:szCs w:val="28"/>
        </w:rPr>
        <w:t xml:space="preserve"> тыс. рублей или  </w:t>
      </w:r>
      <w:r w:rsidR="00F1779D">
        <w:rPr>
          <w:rFonts w:ascii="PT Astra Serif" w:hAnsi="PT Astra Serif"/>
          <w:i/>
          <w:sz w:val="28"/>
          <w:szCs w:val="28"/>
        </w:rPr>
        <w:t>5,6</w:t>
      </w:r>
      <w:r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>Липовского</w:t>
      </w:r>
      <w:proofErr w:type="spellEnd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11BD4" w:rsidRDefault="00B11BD4" w:rsidP="00B11BD4">
      <w:pPr>
        <w:ind w:firstLine="708"/>
        <w:rPr>
          <w:rFonts w:ascii="Times New Roman" w:hAnsi="Times New Roman"/>
          <w:sz w:val="28"/>
          <w:szCs w:val="28"/>
        </w:rPr>
      </w:pPr>
      <w:r w:rsidRPr="005625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01075" cy="40005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82327" w:rsidRDefault="00B82327" w:rsidP="00B11BD4">
      <w:pPr>
        <w:ind w:firstLine="708"/>
        <w:rPr>
          <w:rFonts w:ascii="Times New Roman" w:hAnsi="Times New Roman"/>
          <w:sz w:val="28"/>
          <w:szCs w:val="28"/>
        </w:rPr>
      </w:pPr>
    </w:p>
    <w:p w:rsidR="00B82327" w:rsidRDefault="00B82327" w:rsidP="00970885">
      <w:pPr>
        <w:rPr>
          <w:rFonts w:ascii="Times New Roman" w:hAnsi="Times New Roman"/>
          <w:sz w:val="28"/>
          <w:szCs w:val="28"/>
        </w:rPr>
      </w:pPr>
    </w:p>
    <w:p w:rsidR="00B82327" w:rsidRDefault="00B82327" w:rsidP="00970885">
      <w:pPr>
        <w:jc w:val="center"/>
        <w:rPr>
          <w:rFonts w:ascii="Times New Roman" w:hAnsi="Times New Roman"/>
          <w:sz w:val="28"/>
          <w:szCs w:val="28"/>
        </w:rPr>
      </w:pPr>
      <w:r w:rsidRPr="00B823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96325" cy="3238500"/>
            <wp:effectExtent l="19050" t="0" r="952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82327" w:rsidRDefault="00B82327" w:rsidP="00970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823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91575" cy="3124200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End w:id="0"/>
    </w:p>
    <w:p w:rsidR="00B82327" w:rsidRDefault="00B82327" w:rsidP="00B11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45F" w:rsidRDefault="0038545F" w:rsidP="007851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215" w:rsidRDefault="00290215" w:rsidP="007851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27" w:rsidRPr="00851B5C" w:rsidRDefault="00B82327" w:rsidP="00B82327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t>Расходы бюджета на 2023 год и на плановый период 2024 и 2025 годов</w:t>
      </w:r>
    </w:p>
    <w:p w:rsidR="00B82327" w:rsidRPr="00851B5C" w:rsidRDefault="00B82327" w:rsidP="00B82327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</w:t>
      </w:r>
      <w:r w:rsidRPr="00B371D9">
        <w:rPr>
          <w:rFonts w:ascii="PT Astra Serif" w:hAnsi="PT Astra Serif"/>
          <w:sz w:val="28"/>
          <w:szCs w:val="28"/>
        </w:rPr>
        <w:t xml:space="preserve">сумме </w:t>
      </w:r>
      <w:r w:rsidR="00B371D9" w:rsidRPr="00B371D9">
        <w:rPr>
          <w:rFonts w:ascii="PT Astra Serif" w:hAnsi="PT Astra Serif"/>
          <w:sz w:val="28"/>
          <w:szCs w:val="28"/>
        </w:rPr>
        <w:t>14 207,4 тыс. руб., 5 948,6 тыс. руб. и 6 004,4</w:t>
      </w:r>
      <w:r w:rsidRPr="00B371D9">
        <w:rPr>
          <w:rFonts w:ascii="PT Astra Serif" w:hAnsi="PT Astra Serif"/>
          <w:sz w:val="28"/>
          <w:szCs w:val="28"/>
        </w:rPr>
        <w:t xml:space="preserve"> тыс. руб.</w: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CB4804" w:rsidRDefault="00697823" w:rsidP="00EA45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697823" w:rsidRPr="00B82327" w:rsidRDefault="00697823" w:rsidP="0038545F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B82327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</w:p>
    <w:p w:rsidR="000D2B2A" w:rsidRPr="00290215" w:rsidRDefault="000D2B2A" w:rsidP="00EA4508">
      <w:pPr>
        <w:spacing w:after="0"/>
        <w:ind w:left="1260"/>
        <w:jc w:val="right"/>
        <w:rPr>
          <w:rFonts w:ascii="Times New Roman" w:hAnsi="Times New Roman"/>
          <w:i/>
          <w:color w:val="1F497D" w:themeColor="text2"/>
        </w:rPr>
      </w:pPr>
      <w:r w:rsidRPr="00290215">
        <w:rPr>
          <w:rFonts w:ascii="Times New Roman" w:hAnsi="Times New Roman"/>
          <w:i/>
          <w:color w:val="1F497D" w:themeColor="text2"/>
        </w:rPr>
        <w:t>тыс. руб.</w:t>
      </w:r>
    </w:p>
    <w:tbl>
      <w:tblPr>
        <w:tblStyle w:val="1-10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B82327" w:rsidRPr="006351E6" w:rsidTr="00290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B82327" w:rsidRPr="00184653" w:rsidRDefault="00B82327" w:rsidP="00B82327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2021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2022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2023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2024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2025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</w:tr>
      <w:tr w:rsidR="00B82327" w:rsidRPr="006351E6" w:rsidTr="0029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DBE5F1" w:themeFill="accent1" w:themeFillTint="33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451F1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4 620,2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3 767,8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3 648,9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2 636,9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2 636,9</w:t>
            </w:r>
          </w:p>
        </w:tc>
      </w:tr>
      <w:tr w:rsidR="00B82327" w:rsidRPr="006351E6" w:rsidTr="00290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82327" w:rsidRPr="00184653" w:rsidRDefault="00451F12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234,2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82327" w:rsidRPr="006351E6" w:rsidTr="0029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DBE5F1" w:themeFill="accent1" w:themeFillTint="33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451F1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1 446,7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7 860,2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8 035,0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2 077,0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1 973,5</w:t>
            </w:r>
          </w:p>
        </w:tc>
      </w:tr>
      <w:tr w:rsidR="00B82327" w:rsidRPr="006351E6" w:rsidTr="00290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82327" w:rsidRPr="00184653" w:rsidRDefault="00451F12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1 295,8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F7A38" w:rsidRPr="00184653" w:rsidRDefault="00BF7A38" w:rsidP="00BF7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326,9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100,5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91,5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95,8</w:t>
            </w:r>
          </w:p>
        </w:tc>
      </w:tr>
      <w:tr w:rsidR="00B82327" w:rsidRPr="006351E6" w:rsidTr="0029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DBE5F1" w:themeFill="accent1" w:themeFillTint="33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451F1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5 883,7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2 527,0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2 423,0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993,2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993,2</w:t>
            </w:r>
          </w:p>
        </w:tc>
      </w:tr>
      <w:tr w:rsidR="00BF7A38" w:rsidRPr="006351E6" w:rsidTr="00290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BF7A38" w:rsidRPr="00184653" w:rsidRDefault="00BF7A38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F7A38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F7A38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F7A38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F7A38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F7A38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305,0</w:t>
            </w:r>
          </w:p>
        </w:tc>
      </w:tr>
      <w:tr w:rsidR="00B82327" w:rsidRPr="006351E6" w:rsidTr="0029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DBE5F1" w:themeFill="accent1" w:themeFillTint="33"/>
          </w:tcPr>
          <w:p w:rsidR="00B82327" w:rsidRPr="00290215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290215">
              <w:rPr>
                <w:rFonts w:ascii="PT Astra Serif" w:hAnsi="PT Astra Serif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13 480,6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14 745,5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14 207,4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5 948,6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6 004,4</w:t>
            </w:r>
          </w:p>
        </w:tc>
      </w:tr>
    </w:tbl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B82327" w:rsidRDefault="004B792E" w:rsidP="004B792E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B82327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3517DB" w:rsidRPr="00B82327">
        <w:rPr>
          <w:rFonts w:ascii="PT Astra Serif" w:hAnsi="PT Astra Serif"/>
          <w:b/>
          <w:i/>
          <w:sz w:val="28"/>
          <w:szCs w:val="28"/>
          <w:u w:val="single"/>
        </w:rPr>
        <w:t>Липовского</w:t>
      </w:r>
      <w:proofErr w:type="spellEnd"/>
      <w:r w:rsidR="003517DB"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</w:t>
      </w:r>
      <w:r w:rsidR="00B82327"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на 2023</w:t>
      </w:r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г</w:t>
      </w:r>
    </w:p>
    <w:p w:rsidR="0036724E" w:rsidRPr="00CB4804" w:rsidRDefault="00CB4804" w:rsidP="00F17CC3">
      <w:pPr>
        <w:jc w:val="center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05825" cy="502920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A4508" w:rsidRDefault="00EA4508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E90B85" w:rsidRDefault="00E90B85" w:rsidP="00E90B85"/>
    <w:p w:rsidR="00B82327" w:rsidRDefault="00B82327" w:rsidP="00E90B85"/>
    <w:p w:rsidR="00290215" w:rsidRDefault="00290215" w:rsidP="00E90B85"/>
    <w:p w:rsidR="00B82327" w:rsidRDefault="00B82327" w:rsidP="00E90B85"/>
    <w:p w:rsidR="00B82327" w:rsidRPr="00B82327" w:rsidRDefault="00B82327" w:rsidP="00B82327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B82327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>Липовского</w:t>
      </w:r>
      <w:proofErr w:type="spellEnd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PT Astra Serif" w:hAnsi="PT Astra Serif"/>
          <w:b/>
          <w:i/>
          <w:sz w:val="28"/>
          <w:szCs w:val="28"/>
          <w:u w:val="single"/>
        </w:rPr>
        <w:t xml:space="preserve"> на 2024</w:t>
      </w:r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г</w:t>
      </w:r>
    </w:p>
    <w:p w:rsidR="00B82327" w:rsidRDefault="00B82327" w:rsidP="00B82327">
      <w:pPr>
        <w:jc w:val="center"/>
      </w:pPr>
      <w:r w:rsidRPr="00B82327">
        <w:rPr>
          <w:noProof/>
          <w:lang w:eastAsia="ru-RU"/>
        </w:rPr>
        <w:drawing>
          <wp:inline distT="0" distB="0" distL="0" distR="0">
            <wp:extent cx="8505825" cy="5029200"/>
            <wp:effectExtent l="19050" t="0" r="9525" b="0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82327" w:rsidRDefault="00B82327" w:rsidP="00B82327">
      <w:pPr>
        <w:jc w:val="center"/>
      </w:pPr>
    </w:p>
    <w:p w:rsidR="00B82327" w:rsidRDefault="00B82327" w:rsidP="00B82327">
      <w:pPr>
        <w:jc w:val="center"/>
      </w:pPr>
    </w:p>
    <w:p w:rsidR="00B82327" w:rsidRDefault="00B82327" w:rsidP="00B82327">
      <w:pPr>
        <w:jc w:val="center"/>
      </w:pPr>
    </w:p>
    <w:p w:rsidR="00B82327" w:rsidRDefault="00B82327" w:rsidP="00B82327">
      <w:pPr>
        <w:jc w:val="center"/>
      </w:pPr>
    </w:p>
    <w:p w:rsidR="00290215" w:rsidRDefault="00290215" w:rsidP="00B82327">
      <w:pPr>
        <w:jc w:val="center"/>
      </w:pPr>
    </w:p>
    <w:p w:rsidR="00290215" w:rsidRDefault="00290215" w:rsidP="00B82327">
      <w:pPr>
        <w:jc w:val="center"/>
      </w:pPr>
    </w:p>
    <w:p w:rsidR="00B82327" w:rsidRPr="00B82327" w:rsidRDefault="00B82327" w:rsidP="00B82327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B82327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>Липовского</w:t>
      </w:r>
      <w:proofErr w:type="spellEnd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PT Astra Serif" w:hAnsi="PT Astra Serif"/>
          <w:b/>
          <w:i/>
          <w:sz w:val="28"/>
          <w:szCs w:val="28"/>
          <w:u w:val="single"/>
        </w:rPr>
        <w:t xml:space="preserve"> на 2025</w:t>
      </w:r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г</w:t>
      </w:r>
    </w:p>
    <w:p w:rsidR="00B82327" w:rsidRDefault="00B82327" w:rsidP="00B82327">
      <w:pPr>
        <w:jc w:val="center"/>
      </w:pPr>
      <w:r w:rsidRPr="00B82327">
        <w:rPr>
          <w:noProof/>
          <w:lang w:eastAsia="ru-RU"/>
        </w:rPr>
        <w:drawing>
          <wp:inline distT="0" distB="0" distL="0" distR="0">
            <wp:extent cx="8505825" cy="5029200"/>
            <wp:effectExtent l="19050" t="0" r="9525" b="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82327" w:rsidRDefault="00B82327" w:rsidP="00E90B85"/>
    <w:p w:rsidR="00B82327" w:rsidRDefault="00B82327" w:rsidP="00E90B85">
      <w:pPr>
        <w:sectPr w:rsidR="00B82327" w:rsidSect="00970885">
          <w:pgSz w:w="16838" w:h="11905" w:orient="landscape"/>
          <w:pgMar w:top="142" w:right="820" w:bottom="142" w:left="1134" w:header="720" w:footer="720" w:gutter="0"/>
          <w:cols w:space="720"/>
          <w:noEndnote/>
          <w:docGrid w:linePitch="299"/>
        </w:sectPr>
      </w:pPr>
    </w:p>
    <w:p w:rsidR="00E90B85" w:rsidRPr="007C18D6" w:rsidRDefault="00697823" w:rsidP="00E90B85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697823" w:rsidRPr="0020294D" w:rsidRDefault="00697823" w:rsidP="0020294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E90B85">
        <w:br w:type="textWrapping" w:clear="all"/>
      </w:r>
    </w:p>
    <w:tbl>
      <w:tblPr>
        <w:tblStyle w:val="-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B82327" w:rsidRPr="00B55880" w:rsidTr="00B8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B82327" w:rsidRPr="00B55880" w:rsidTr="00B8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C43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="00C43A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B82327" w:rsidRPr="00851B5C" w:rsidRDefault="00B82327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B82327" w:rsidRPr="00851B5C" w:rsidRDefault="00B82327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B82327" w:rsidRPr="00851B5C" w:rsidRDefault="00B82327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B82327" w:rsidRPr="00B55880" w:rsidTr="00B82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C43A1C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="00C43A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="00C43A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B82327" w:rsidRPr="00851B5C" w:rsidRDefault="00B837F4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539,8</w:t>
            </w:r>
          </w:p>
        </w:tc>
        <w:tc>
          <w:tcPr>
            <w:tcW w:w="1349" w:type="dxa"/>
            <w:hideMark/>
          </w:tcPr>
          <w:p w:rsidR="00B82327" w:rsidRPr="00851B5C" w:rsidRDefault="008F1672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326,9</w:t>
            </w:r>
          </w:p>
        </w:tc>
        <w:tc>
          <w:tcPr>
            <w:tcW w:w="1402" w:type="dxa"/>
            <w:hideMark/>
          </w:tcPr>
          <w:p w:rsidR="00B82327" w:rsidRPr="00851B5C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100,5</w:t>
            </w:r>
          </w:p>
        </w:tc>
        <w:tc>
          <w:tcPr>
            <w:tcW w:w="1398" w:type="dxa"/>
          </w:tcPr>
          <w:p w:rsidR="00B82327" w:rsidRPr="00851B5C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91,5</w:t>
            </w:r>
          </w:p>
        </w:tc>
        <w:tc>
          <w:tcPr>
            <w:tcW w:w="1426" w:type="dxa"/>
          </w:tcPr>
          <w:p w:rsidR="00B82327" w:rsidRPr="00851B5C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95,8</w:t>
            </w:r>
          </w:p>
        </w:tc>
      </w:tr>
      <w:tr w:rsidR="00B82327" w:rsidRPr="00B55880" w:rsidTr="00B8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C43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="00C43A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B82327" w:rsidRPr="00851B5C" w:rsidRDefault="00B837F4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1 348,1</w:t>
            </w:r>
          </w:p>
        </w:tc>
        <w:tc>
          <w:tcPr>
            <w:tcW w:w="1349" w:type="dxa"/>
            <w:hideMark/>
          </w:tcPr>
          <w:p w:rsidR="00B82327" w:rsidRPr="00851B5C" w:rsidRDefault="008F167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7 790,1</w:t>
            </w:r>
          </w:p>
        </w:tc>
        <w:tc>
          <w:tcPr>
            <w:tcW w:w="1402" w:type="dxa"/>
            <w:hideMark/>
          </w:tcPr>
          <w:p w:rsidR="00B82327" w:rsidRPr="00851B5C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8 035,0</w:t>
            </w:r>
          </w:p>
        </w:tc>
        <w:tc>
          <w:tcPr>
            <w:tcW w:w="1398" w:type="dxa"/>
          </w:tcPr>
          <w:p w:rsidR="00B82327" w:rsidRPr="00851B5C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2 227,0</w:t>
            </w:r>
          </w:p>
        </w:tc>
        <w:tc>
          <w:tcPr>
            <w:tcW w:w="1426" w:type="dxa"/>
          </w:tcPr>
          <w:p w:rsidR="00B82327" w:rsidRPr="00851B5C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2 278,5</w:t>
            </w:r>
          </w:p>
        </w:tc>
      </w:tr>
      <w:tr w:rsidR="00B82327" w:rsidRPr="00B55880" w:rsidTr="00B82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C43A1C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 w:rsidR="00C43A1C">
              <w:rPr>
                <w:rFonts w:ascii="PT Astra Serif" w:hAnsi="PT Astra Serif" w:cs="Arial"/>
                <w:bCs w:val="0"/>
                <w:sz w:val="24"/>
                <w:szCs w:val="24"/>
              </w:rPr>
              <w:t>Липовского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B82327" w:rsidRPr="00851B5C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2 423,0</w:t>
            </w:r>
          </w:p>
        </w:tc>
        <w:tc>
          <w:tcPr>
            <w:tcW w:w="1398" w:type="dxa"/>
          </w:tcPr>
          <w:p w:rsidR="00B82327" w:rsidRPr="00851B5C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993,2</w:t>
            </w:r>
          </w:p>
        </w:tc>
        <w:tc>
          <w:tcPr>
            <w:tcW w:w="1426" w:type="dxa"/>
          </w:tcPr>
          <w:p w:rsidR="00B82327" w:rsidRPr="00851B5C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993,2</w:t>
            </w:r>
          </w:p>
        </w:tc>
      </w:tr>
      <w:tr w:rsidR="00B837F4" w:rsidRPr="00B55880" w:rsidTr="00B8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37F4" w:rsidRPr="00B837F4" w:rsidRDefault="00B837F4" w:rsidP="00B837F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37F4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"Текущий ремонт и укрепление материально-технической базы МБУК «КДЦ </w:t>
            </w:r>
            <w:proofErr w:type="spellStart"/>
            <w:r w:rsidRPr="00B837F4">
              <w:rPr>
                <w:rFonts w:ascii="PT Astra Serif" w:hAnsi="PT Astra Serif"/>
                <w:sz w:val="24"/>
                <w:szCs w:val="24"/>
              </w:rPr>
              <w:t>Липовского</w:t>
            </w:r>
            <w:proofErr w:type="spellEnd"/>
            <w:r w:rsidRPr="00B837F4">
              <w:rPr>
                <w:rFonts w:ascii="PT Astra Serif" w:hAnsi="PT Astra Serif"/>
                <w:sz w:val="24"/>
                <w:szCs w:val="24"/>
              </w:rPr>
              <w:t xml:space="preserve"> МО» на 2021 год»</w:t>
            </w:r>
          </w:p>
        </w:tc>
        <w:tc>
          <w:tcPr>
            <w:tcW w:w="1370" w:type="dxa"/>
            <w:hideMark/>
          </w:tcPr>
          <w:p w:rsidR="00B837F4" w:rsidRPr="00851B5C" w:rsidRDefault="008F167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2 944,1</w:t>
            </w:r>
          </w:p>
        </w:tc>
        <w:tc>
          <w:tcPr>
            <w:tcW w:w="1349" w:type="dxa"/>
            <w:hideMark/>
          </w:tcPr>
          <w:p w:rsidR="00B837F4" w:rsidRPr="00851B5C" w:rsidRDefault="008F167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B837F4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98" w:type="dxa"/>
          </w:tcPr>
          <w:p w:rsidR="00B837F4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26" w:type="dxa"/>
          </w:tcPr>
          <w:p w:rsidR="00B837F4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B837F4" w:rsidRPr="00B55880" w:rsidTr="00B82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37F4" w:rsidRPr="00B837F4" w:rsidRDefault="00B837F4" w:rsidP="00B837F4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37F4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"Обеспечение комплексного развития территорий </w:t>
            </w:r>
            <w:proofErr w:type="spellStart"/>
            <w:r w:rsidRPr="00B837F4">
              <w:rPr>
                <w:rFonts w:ascii="PT Astra Serif" w:hAnsi="PT Astra Serif"/>
                <w:sz w:val="24"/>
                <w:szCs w:val="24"/>
              </w:rPr>
              <w:t>Липовского</w:t>
            </w:r>
            <w:proofErr w:type="spellEnd"/>
            <w:r w:rsidRPr="00B837F4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B837F4">
              <w:rPr>
                <w:rFonts w:ascii="PT Astra Serif" w:hAnsi="PT Astra Serif"/>
                <w:sz w:val="24"/>
                <w:szCs w:val="24"/>
              </w:rPr>
              <w:t>Карабулакского</w:t>
            </w:r>
            <w:proofErr w:type="spellEnd"/>
            <w:r w:rsidRPr="00B837F4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370" w:type="dxa"/>
            <w:hideMark/>
          </w:tcPr>
          <w:p w:rsidR="00B837F4" w:rsidRPr="00851B5C" w:rsidRDefault="008F1672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756,5</w:t>
            </w:r>
          </w:p>
        </w:tc>
        <w:tc>
          <w:tcPr>
            <w:tcW w:w="1349" w:type="dxa"/>
            <w:hideMark/>
          </w:tcPr>
          <w:p w:rsidR="00B837F4" w:rsidRPr="00851B5C" w:rsidRDefault="008F1672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B837F4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98" w:type="dxa"/>
          </w:tcPr>
          <w:p w:rsidR="00B837F4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26" w:type="dxa"/>
          </w:tcPr>
          <w:p w:rsidR="00B837F4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B82327" w:rsidRPr="00B55880" w:rsidTr="00B8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B823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B82327" w:rsidRPr="00851B5C" w:rsidRDefault="008F167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5 590,5</w:t>
            </w:r>
          </w:p>
        </w:tc>
        <w:tc>
          <w:tcPr>
            <w:tcW w:w="1349" w:type="dxa"/>
            <w:hideMark/>
          </w:tcPr>
          <w:p w:rsidR="00B82327" w:rsidRPr="00851B5C" w:rsidRDefault="008F167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8 119,0</w:t>
            </w:r>
          </w:p>
        </w:tc>
        <w:tc>
          <w:tcPr>
            <w:tcW w:w="1402" w:type="dxa"/>
            <w:hideMark/>
          </w:tcPr>
          <w:p w:rsidR="00B82327" w:rsidRPr="00851B5C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10 560,5</w:t>
            </w:r>
          </w:p>
        </w:tc>
        <w:tc>
          <w:tcPr>
            <w:tcW w:w="1398" w:type="dxa"/>
          </w:tcPr>
          <w:p w:rsidR="00B82327" w:rsidRPr="00851B5C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3 313,7</w:t>
            </w:r>
          </w:p>
        </w:tc>
        <w:tc>
          <w:tcPr>
            <w:tcW w:w="1426" w:type="dxa"/>
          </w:tcPr>
          <w:p w:rsidR="00B82327" w:rsidRPr="00851B5C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3 369,5</w:t>
            </w:r>
          </w:p>
        </w:tc>
      </w:tr>
    </w:tbl>
    <w:p w:rsidR="00E90B85" w:rsidRDefault="00E90B85" w:rsidP="00E90B85">
      <w:pPr>
        <w:tabs>
          <w:tab w:val="left" w:pos="1620"/>
        </w:tabs>
        <w:sectPr w:rsidR="00E90B85" w:rsidSect="00E90B85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E90B85" w:rsidRDefault="00E90B85" w:rsidP="00E90B85">
      <w:pPr>
        <w:jc w:val="both"/>
        <w:rPr>
          <w:rFonts w:ascii="Times New Roman" w:hAnsi="Times New Roman"/>
          <w:sz w:val="28"/>
          <w:szCs w:val="28"/>
        </w:rPr>
      </w:pPr>
    </w:p>
    <w:p w:rsidR="00640C99" w:rsidRPr="00CB4804" w:rsidRDefault="00697823" w:rsidP="00EA4508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737.2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697823" w:rsidRPr="00851B5C" w:rsidRDefault="00697823" w:rsidP="00C43A1C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 на плановый период             2024 и 2025 годов</w:t>
                  </w:r>
                </w:p>
                <w:p w:rsidR="00697823" w:rsidRPr="00C43A1C" w:rsidRDefault="00697823" w:rsidP="00C43A1C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1-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C43A1C" w:rsidRPr="00DE6BCE" w:rsidTr="00785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99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2021 г</w:t>
            </w: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499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2023 г (прогноз)</w:t>
            </w:r>
          </w:p>
        </w:tc>
        <w:tc>
          <w:tcPr>
            <w:tcW w:w="1378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2024 г (прогноз)</w:t>
            </w:r>
          </w:p>
        </w:tc>
        <w:tc>
          <w:tcPr>
            <w:tcW w:w="1378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2025 г (прогноз)</w:t>
            </w:r>
          </w:p>
        </w:tc>
      </w:tr>
      <w:tr w:rsidR="00C43A1C" w:rsidRPr="00DE6BCE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6,9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7,2</w:t>
            </w:r>
          </w:p>
        </w:tc>
        <w:tc>
          <w:tcPr>
            <w:tcW w:w="1378" w:type="dxa"/>
            <w:vAlign w:val="center"/>
          </w:tcPr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7,3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C6DD6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3,1</w:t>
            </w:r>
          </w:p>
        </w:tc>
      </w:tr>
      <w:tr w:rsidR="00C43A1C" w:rsidRPr="00DE6BCE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6,7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7,5</w:t>
            </w:r>
          </w:p>
        </w:tc>
        <w:tc>
          <w:tcPr>
            <w:tcW w:w="1378" w:type="dxa"/>
            <w:vAlign w:val="center"/>
          </w:tcPr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7,3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C43A1C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C6DD6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3,1</w:t>
            </w:r>
          </w:p>
        </w:tc>
      </w:tr>
      <w:tr w:rsidR="00C43A1C" w:rsidRPr="00DE6BCE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644,6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167,1</w:t>
            </w:r>
          </w:p>
        </w:tc>
        <w:tc>
          <w:tcPr>
            <w:tcW w:w="1378" w:type="dxa"/>
            <w:vAlign w:val="center"/>
          </w:tcPr>
          <w:p w:rsidR="00C43A1C" w:rsidRPr="00851B5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2C6DD6">
              <w:rPr>
                <w:rFonts w:ascii="PT Astra Serif" w:hAnsi="PT Astra Serif" w:cs="Times New Roman"/>
                <w:sz w:val="24"/>
                <w:szCs w:val="24"/>
              </w:rPr>
              <w:t>1,4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46,8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2C6DD6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</w:tr>
      <w:tr w:rsidR="00C43A1C" w:rsidRPr="00DE6BCE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2 925,8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1 291,9</w:t>
            </w:r>
          </w:p>
        </w:tc>
        <w:tc>
          <w:tcPr>
            <w:tcW w:w="1378" w:type="dxa"/>
            <w:vAlign w:val="center"/>
          </w:tcPr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1 238,7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507,8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507,8</w:t>
            </w:r>
          </w:p>
        </w:tc>
      </w:tr>
      <w:tr w:rsidR="00C43A1C" w:rsidRPr="00DE6BCE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486,3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396,6</w:t>
            </w:r>
          </w:p>
        </w:tc>
        <w:tc>
          <w:tcPr>
            <w:tcW w:w="1378" w:type="dxa"/>
            <w:vAlign w:val="center"/>
          </w:tcPr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384,1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277,6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277,6</w:t>
            </w:r>
          </w:p>
        </w:tc>
      </w:tr>
      <w:tr w:rsidR="00C43A1C" w:rsidRPr="00DE6BCE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43A1C" w:rsidRPr="00DE6BCE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43A1C" w:rsidRPr="00DE6BCE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2 297,5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1 926,3</w:t>
            </w:r>
          </w:p>
        </w:tc>
        <w:tc>
          <w:tcPr>
            <w:tcW w:w="1378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1 865,5</w:t>
            </w:r>
          </w:p>
        </w:tc>
        <w:tc>
          <w:tcPr>
            <w:tcW w:w="1378" w:type="dxa"/>
          </w:tcPr>
          <w:p w:rsidR="00C43A1C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C43A1C" w:rsidRPr="00851B5C" w:rsidRDefault="002C6DD6" w:rsidP="002C6DD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1 348,1</w:t>
            </w:r>
          </w:p>
        </w:tc>
        <w:tc>
          <w:tcPr>
            <w:tcW w:w="1378" w:type="dxa"/>
          </w:tcPr>
          <w:p w:rsidR="00C43A1C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43A1C" w:rsidRDefault="002C6DD6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1 348,1</w:t>
            </w:r>
          </w:p>
        </w:tc>
      </w:tr>
    </w:tbl>
    <w:p w:rsidR="002277FD" w:rsidRDefault="002277FD" w:rsidP="00E20A10">
      <w:pPr>
        <w:jc w:val="both"/>
        <w:rPr>
          <w:rFonts w:ascii="Times New Roman" w:hAnsi="Times New Roman"/>
          <w:sz w:val="28"/>
          <w:szCs w:val="28"/>
        </w:rPr>
      </w:pPr>
    </w:p>
    <w:p w:rsidR="002277FD" w:rsidRPr="00C43A1C" w:rsidRDefault="002277FD" w:rsidP="00E90B85">
      <w:pPr>
        <w:pStyle w:val="1"/>
        <w:jc w:val="center"/>
        <w:rPr>
          <w:rFonts w:ascii="PT Astra Serif" w:hAnsi="PT Astra Serif"/>
        </w:rPr>
      </w:pPr>
      <w:r w:rsidRPr="00C43A1C">
        <w:rPr>
          <w:rFonts w:ascii="PT Astra Serif" w:hAnsi="PT Astra Serif"/>
        </w:rPr>
        <w:t xml:space="preserve">Муниципальный долг </w:t>
      </w:r>
      <w:proofErr w:type="spellStart"/>
      <w:r w:rsidRPr="00C43A1C">
        <w:rPr>
          <w:rFonts w:ascii="PT Astra Serif" w:hAnsi="PT Astra Serif"/>
        </w:rPr>
        <w:t>Липовского</w:t>
      </w:r>
      <w:proofErr w:type="spellEnd"/>
      <w:r w:rsidRPr="00C43A1C">
        <w:rPr>
          <w:rFonts w:ascii="PT Astra Serif" w:hAnsi="PT Astra Serif"/>
        </w:rPr>
        <w:t xml:space="preserve"> муниципального образования</w:t>
      </w: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2277FD" w:rsidRPr="00C43A1C" w:rsidRDefault="00E90B85" w:rsidP="002277FD">
      <w:pPr>
        <w:spacing w:after="0"/>
        <w:ind w:left="1260"/>
        <w:jc w:val="center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43A1C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C43A1C" w:rsidRPr="00184653" w:rsidTr="00785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 xml:space="preserve">2022 год </w:t>
            </w:r>
          </w:p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C43A1C" w:rsidRPr="00184653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C43A1C" w:rsidRPr="00184653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C43A1C" w:rsidRPr="00184653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3A1C" w:rsidRPr="00184653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C43A1C" w:rsidRPr="00184653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C43A1C" w:rsidRPr="00184653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C43A1C" w:rsidRPr="00184653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C43A1C" w:rsidRPr="00184653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E90B85" w:rsidRDefault="00E90B85" w:rsidP="002277FD">
      <w:pPr>
        <w:spacing w:after="120"/>
        <w:jc w:val="both"/>
        <w:rPr>
          <w:rFonts w:ascii="Times New Roman" w:hAnsi="Times New Roman"/>
          <w:sz w:val="28"/>
          <w:szCs w:val="28"/>
        </w:rPr>
        <w:sectPr w:rsidR="00E90B85" w:rsidSect="00917CF7">
          <w:pgSz w:w="16838" w:h="11905" w:orient="landscape"/>
          <w:pgMar w:top="142" w:right="820" w:bottom="565" w:left="1134" w:header="720" w:footer="720" w:gutter="0"/>
          <w:cols w:space="720"/>
          <w:noEndnote/>
          <w:docGrid w:linePitch="299"/>
        </w:sectPr>
      </w:pP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>
        <w:rPr>
          <w:rFonts w:ascii="PT Astra Serif" w:hAnsi="PT Astra Serif"/>
          <w:sz w:val="28"/>
          <w:szCs w:val="28"/>
        </w:rPr>
        <w:t xml:space="preserve"> 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C43A1C" w:rsidRDefault="00C43A1C" w:rsidP="00C43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Pr="007F67EB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C43A1C" w:rsidRDefault="00C43A1C" w:rsidP="00C43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8640A6"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C43A1C" w:rsidRDefault="00C43A1C" w:rsidP="00C43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  <w:r w:rsidRPr="008640A6">
        <w:rPr>
          <w:rFonts w:ascii="PT Astra Serif" w:hAnsi="PT Astra Serif"/>
          <w:sz w:val="28"/>
          <w:szCs w:val="28"/>
        </w:rPr>
        <w:t xml:space="preserve"> </w:t>
      </w:r>
    </w:p>
    <w:p w:rsidR="002277FD" w:rsidRPr="00CB4804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2277FD" w:rsidRPr="00CB4804" w:rsidSect="00E90B8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97B77"/>
    <w:multiLevelType w:val="hybridMultilevel"/>
    <w:tmpl w:val="C7B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229FE"/>
    <w:multiLevelType w:val="hybridMultilevel"/>
    <w:tmpl w:val="4418BD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88F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38F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30D4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4C62"/>
    <w:rsid w:val="00065774"/>
    <w:rsid w:val="00065BD5"/>
    <w:rsid w:val="00065E2D"/>
    <w:rsid w:val="000666BF"/>
    <w:rsid w:val="000670D6"/>
    <w:rsid w:val="00067C79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625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AE0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4503"/>
    <w:rsid w:val="000A5A8C"/>
    <w:rsid w:val="000A5CEE"/>
    <w:rsid w:val="000A5D97"/>
    <w:rsid w:val="000A6E0D"/>
    <w:rsid w:val="000A79AF"/>
    <w:rsid w:val="000B1127"/>
    <w:rsid w:val="000B139D"/>
    <w:rsid w:val="000B1845"/>
    <w:rsid w:val="000B1912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AB5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484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E99"/>
    <w:rsid w:val="000E6F7F"/>
    <w:rsid w:val="000F04C1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9CB"/>
    <w:rsid w:val="00105D74"/>
    <w:rsid w:val="00106308"/>
    <w:rsid w:val="00106EA0"/>
    <w:rsid w:val="00110F74"/>
    <w:rsid w:val="001129C9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27740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E27"/>
    <w:rsid w:val="001550AB"/>
    <w:rsid w:val="001556FA"/>
    <w:rsid w:val="00156DA9"/>
    <w:rsid w:val="00160050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5940"/>
    <w:rsid w:val="00176321"/>
    <w:rsid w:val="0017662B"/>
    <w:rsid w:val="00177D8E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A81"/>
    <w:rsid w:val="00195B2B"/>
    <w:rsid w:val="001977DF"/>
    <w:rsid w:val="00197C42"/>
    <w:rsid w:val="001A0042"/>
    <w:rsid w:val="001A0A4D"/>
    <w:rsid w:val="001A1EFF"/>
    <w:rsid w:val="001A22D6"/>
    <w:rsid w:val="001A2308"/>
    <w:rsid w:val="001A25D9"/>
    <w:rsid w:val="001A345A"/>
    <w:rsid w:val="001A4697"/>
    <w:rsid w:val="001A4D97"/>
    <w:rsid w:val="001A53F4"/>
    <w:rsid w:val="001A6C4D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1D10"/>
    <w:rsid w:val="001C3AC5"/>
    <w:rsid w:val="001C408B"/>
    <w:rsid w:val="001C508D"/>
    <w:rsid w:val="001C6ED6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3E1"/>
    <w:rsid w:val="001E264C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294D"/>
    <w:rsid w:val="002030EB"/>
    <w:rsid w:val="0020479C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7FD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06BC"/>
    <w:rsid w:val="0024217C"/>
    <w:rsid w:val="002423EC"/>
    <w:rsid w:val="0024281E"/>
    <w:rsid w:val="00242A08"/>
    <w:rsid w:val="00244E05"/>
    <w:rsid w:val="00247347"/>
    <w:rsid w:val="00247A8D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6FA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3F43"/>
    <w:rsid w:val="002845A1"/>
    <w:rsid w:val="00285C72"/>
    <w:rsid w:val="002860E3"/>
    <w:rsid w:val="00287C31"/>
    <w:rsid w:val="00290215"/>
    <w:rsid w:val="002913A2"/>
    <w:rsid w:val="0029171C"/>
    <w:rsid w:val="00291735"/>
    <w:rsid w:val="00291EA1"/>
    <w:rsid w:val="002927B8"/>
    <w:rsid w:val="00292E51"/>
    <w:rsid w:val="0029347E"/>
    <w:rsid w:val="0029351D"/>
    <w:rsid w:val="0029368D"/>
    <w:rsid w:val="00293F4B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709B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6B8"/>
    <w:rsid w:val="002C3EC9"/>
    <w:rsid w:val="002C4E07"/>
    <w:rsid w:val="002C4FB7"/>
    <w:rsid w:val="002C55EB"/>
    <w:rsid w:val="002C6DD6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B93"/>
    <w:rsid w:val="002F6CCC"/>
    <w:rsid w:val="002F77E5"/>
    <w:rsid w:val="002F7F31"/>
    <w:rsid w:val="003015DB"/>
    <w:rsid w:val="00302DE9"/>
    <w:rsid w:val="003030BB"/>
    <w:rsid w:val="00305B17"/>
    <w:rsid w:val="00306BDA"/>
    <w:rsid w:val="00307FE7"/>
    <w:rsid w:val="003105F3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2A"/>
    <w:rsid w:val="00331DCD"/>
    <w:rsid w:val="00334FE9"/>
    <w:rsid w:val="0033533B"/>
    <w:rsid w:val="00335EE1"/>
    <w:rsid w:val="003367A2"/>
    <w:rsid w:val="003368F5"/>
    <w:rsid w:val="003374D2"/>
    <w:rsid w:val="00337DBB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33C"/>
    <w:rsid w:val="00351521"/>
    <w:rsid w:val="00351522"/>
    <w:rsid w:val="00351751"/>
    <w:rsid w:val="003517DB"/>
    <w:rsid w:val="00352124"/>
    <w:rsid w:val="00353F9E"/>
    <w:rsid w:val="00355310"/>
    <w:rsid w:val="003566C0"/>
    <w:rsid w:val="00356717"/>
    <w:rsid w:val="00361561"/>
    <w:rsid w:val="003615DA"/>
    <w:rsid w:val="0036164A"/>
    <w:rsid w:val="00362474"/>
    <w:rsid w:val="0036392E"/>
    <w:rsid w:val="00364894"/>
    <w:rsid w:val="003650D7"/>
    <w:rsid w:val="00366256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45F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2EE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00"/>
    <w:rsid w:val="003F2AA9"/>
    <w:rsid w:val="003F2D91"/>
    <w:rsid w:val="003F313C"/>
    <w:rsid w:val="003F3453"/>
    <w:rsid w:val="003F51C1"/>
    <w:rsid w:val="003F6201"/>
    <w:rsid w:val="003F6A2E"/>
    <w:rsid w:val="003F6C12"/>
    <w:rsid w:val="003F73E5"/>
    <w:rsid w:val="00400559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1F12"/>
    <w:rsid w:val="00454039"/>
    <w:rsid w:val="004556D7"/>
    <w:rsid w:val="004562BB"/>
    <w:rsid w:val="00456632"/>
    <w:rsid w:val="00457C73"/>
    <w:rsid w:val="004607C6"/>
    <w:rsid w:val="00460AF2"/>
    <w:rsid w:val="00460E4B"/>
    <w:rsid w:val="00460E55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77FFE"/>
    <w:rsid w:val="00483323"/>
    <w:rsid w:val="004838DB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C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004"/>
    <w:rsid w:val="004C3E0B"/>
    <w:rsid w:val="004C46DB"/>
    <w:rsid w:val="004C51C8"/>
    <w:rsid w:val="004C5779"/>
    <w:rsid w:val="004C7531"/>
    <w:rsid w:val="004C7C21"/>
    <w:rsid w:val="004D045A"/>
    <w:rsid w:val="004D05AF"/>
    <w:rsid w:val="004D0E41"/>
    <w:rsid w:val="004D1534"/>
    <w:rsid w:val="004D3033"/>
    <w:rsid w:val="004D30B6"/>
    <w:rsid w:val="004D3151"/>
    <w:rsid w:val="004D3188"/>
    <w:rsid w:val="004D42A8"/>
    <w:rsid w:val="004D634E"/>
    <w:rsid w:val="004D682D"/>
    <w:rsid w:val="004E0607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4000"/>
    <w:rsid w:val="00505895"/>
    <w:rsid w:val="00505BB5"/>
    <w:rsid w:val="0050627B"/>
    <w:rsid w:val="00510805"/>
    <w:rsid w:val="00514209"/>
    <w:rsid w:val="00514F33"/>
    <w:rsid w:val="00516F3D"/>
    <w:rsid w:val="00521CB8"/>
    <w:rsid w:val="0052235C"/>
    <w:rsid w:val="00522BDC"/>
    <w:rsid w:val="00522C15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1AA"/>
    <w:rsid w:val="00540035"/>
    <w:rsid w:val="005406AE"/>
    <w:rsid w:val="005409E9"/>
    <w:rsid w:val="00540AD8"/>
    <w:rsid w:val="0054227E"/>
    <w:rsid w:val="005426C4"/>
    <w:rsid w:val="005436B0"/>
    <w:rsid w:val="0054524E"/>
    <w:rsid w:val="00546B60"/>
    <w:rsid w:val="00547295"/>
    <w:rsid w:val="00550E2E"/>
    <w:rsid w:val="00551E77"/>
    <w:rsid w:val="00553A02"/>
    <w:rsid w:val="00556368"/>
    <w:rsid w:val="0056129C"/>
    <w:rsid w:val="00562595"/>
    <w:rsid w:val="00562D21"/>
    <w:rsid w:val="0056336F"/>
    <w:rsid w:val="005636E7"/>
    <w:rsid w:val="00563887"/>
    <w:rsid w:val="00564258"/>
    <w:rsid w:val="00564BB8"/>
    <w:rsid w:val="00565294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6E08"/>
    <w:rsid w:val="0058723C"/>
    <w:rsid w:val="00587305"/>
    <w:rsid w:val="005948AF"/>
    <w:rsid w:val="00596D3E"/>
    <w:rsid w:val="005A16F5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DC1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6BF4"/>
    <w:rsid w:val="005C7254"/>
    <w:rsid w:val="005D04F9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1B9"/>
    <w:rsid w:val="005E2D4B"/>
    <w:rsid w:val="005E32AC"/>
    <w:rsid w:val="005E3578"/>
    <w:rsid w:val="005E3FD0"/>
    <w:rsid w:val="005E5806"/>
    <w:rsid w:val="005E58CA"/>
    <w:rsid w:val="005E5995"/>
    <w:rsid w:val="005E795E"/>
    <w:rsid w:val="005F06F7"/>
    <w:rsid w:val="005F1C1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6C99"/>
    <w:rsid w:val="0060727E"/>
    <w:rsid w:val="00607D27"/>
    <w:rsid w:val="0061049B"/>
    <w:rsid w:val="00612366"/>
    <w:rsid w:val="00613161"/>
    <w:rsid w:val="00614236"/>
    <w:rsid w:val="00615811"/>
    <w:rsid w:val="0061677B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383"/>
    <w:rsid w:val="0063478A"/>
    <w:rsid w:val="00636C10"/>
    <w:rsid w:val="0064005B"/>
    <w:rsid w:val="00640429"/>
    <w:rsid w:val="00640C9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572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0BB"/>
    <w:rsid w:val="00676733"/>
    <w:rsid w:val="00676CE6"/>
    <w:rsid w:val="006808F3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6C9"/>
    <w:rsid w:val="006926B6"/>
    <w:rsid w:val="00692A78"/>
    <w:rsid w:val="00692E08"/>
    <w:rsid w:val="00694A60"/>
    <w:rsid w:val="00694AEB"/>
    <w:rsid w:val="0069521B"/>
    <w:rsid w:val="006958F0"/>
    <w:rsid w:val="00697823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1A3E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1BA6"/>
    <w:rsid w:val="006C3156"/>
    <w:rsid w:val="006C33C9"/>
    <w:rsid w:val="006C58FD"/>
    <w:rsid w:val="006C5B23"/>
    <w:rsid w:val="006C5DB0"/>
    <w:rsid w:val="006C667A"/>
    <w:rsid w:val="006D3179"/>
    <w:rsid w:val="006D42F4"/>
    <w:rsid w:val="006D4DDE"/>
    <w:rsid w:val="006E088B"/>
    <w:rsid w:val="006E2379"/>
    <w:rsid w:val="006E2611"/>
    <w:rsid w:val="006E2F72"/>
    <w:rsid w:val="006E5315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6F7602"/>
    <w:rsid w:val="00700B70"/>
    <w:rsid w:val="00700F8D"/>
    <w:rsid w:val="00701D6A"/>
    <w:rsid w:val="00702617"/>
    <w:rsid w:val="00702676"/>
    <w:rsid w:val="00704264"/>
    <w:rsid w:val="00704CDE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1D27"/>
    <w:rsid w:val="00742194"/>
    <w:rsid w:val="00743C98"/>
    <w:rsid w:val="0074567D"/>
    <w:rsid w:val="00747C67"/>
    <w:rsid w:val="00747E9F"/>
    <w:rsid w:val="007513C6"/>
    <w:rsid w:val="0075244D"/>
    <w:rsid w:val="0075273B"/>
    <w:rsid w:val="007528F6"/>
    <w:rsid w:val="007529FE"/>
    <w:rsid w:val="00752C26"/>
    <w:rsid w:val="00756362"/>
    <w:rsid w:val="00756D06"/>
    <w:rsid w:val="00757800"/>
    <w:rsid w:val="007579B7"/>
    <w:rsid w:val="0076006F"/>
    <w:rsid w:val="00761C9E"/>
    <w:rsid w:val="00761DA1"/>
    <w:rsid w:val="007624B6"/>
    <w:rsid w:val="0076380E"/>
    <w:rsid w:val="00765D5A"/>
    <w:rsid w:val="00765F46"/>
    <w:rsid w:val="007669F5"/>
    <w:rsid w:val="00767583"/>
    <w:rsid w:val="007701C4"/>
    <w:rsid w:val="007708FF"/>
    <w:rsid w:val="00771BA5"/>
    <w:rsid w:val="007731B3"/>
    <w:rsid w:val="00773517"/>
    <w:rsid w:val="00773E3D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4C37"/>
    <w:rsid w:val="007851B2"/>
    <w:rsid w:val="00785753"/>
    <w:rsid w:val="00785C6F"/>
    <w:rsid w:val="00785E87"/>
    <w:rsid w:val="00785FFE"/>
    <w:rsid w:val="00786404"/>
    <w:rsid w:val="00786FF4"/>
    <w:rsid w:val="00787703"/>
    <w:rsid w:val="007879D1"/>
    <w:rsid w:val="00790E4F"/>
    <w:rsid w:val="00791C16"/>
    <w:rsid w:val="0079208B"/>
    <w:rsid w:val="00793607"/>
    <w:rsid w:val="007943C6"/>
    <w:rsid w:val="00794AE5"/>
    <w:rsid w:val="00795603"/>
    <w:rsid w:val="00795E33"/>
    <w:rsid w:val="00796531"/>
    <w:rsid w:val="00797C8F"/>
    <w:rsid w:val="007A1816"/>
    <w:rsid w:val="007A1F71"/>
    <w:rsid w:val="007A2109"/>
    <w:rsid w:val="007A46DF"/>
    <w:rsid w:val="007A48F0"/>
    <w:rsid w:val="007A6109"/>
    <w:rsid w:val="007A7460"/>
    <w:rsid w:val="007B4F28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00E1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0AB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947"/>
    <w:rsid w:val="00814C90"/>
    <w:rsid w:val="00815543"/>
    <w:rsid w:val="0081635C"/>
    <w:rsid w:val="008166CD"/>
    <w:rsid w:val="00816DF0"/>
    <w:rsid w:val="00821306"/>
    <w:rsid w:val="0082251A"/>
    <w:rsid w:val="008238A2"/>
    <w:rsid w:val="00826F06"/>
    <w:rsid w:val="0083128E"/>
    <w:rsid w:val="00832A7F"/>
    <w:rsid w:val="00832DAD"/>
    <w:rsid w:val="00833930"/>
    <w:rsid w:val="00836191"/>
    <w:rsid w:val="00836AAF"/>
    <w:rsid w:val="00836EE3"/>
    <w:rsid w:val="00836F74"/>
    <w:rsid w:val="00837C0B"/>
    <w:rsid w:val="00837CFF"/>
    <w:rsid w:val="0084051A"/>
    <w:rsid w:val="00840D6E"/>
    <w:rsid w:val="00841A89"/>
    <w:rsid w:val="008421C6"/>
    <w:rsid w:val="008422FF"/>
    <w:rsid w:val="00843961"/>
    <w:rsid w:val="00844CDB"/>
    <w:rsid w:val="008450C7"/>
    <w:rsid w:val="008469E7"/>
    <w:rsid w:val="00847239"/>
    <w:rsid w:val="00847359"/>
    <w:rsid w:val="008474BF"/>
    <w:rsid w:val="00850D87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425"/>
    <w:rsid w:val="00866E77"/>
    <w:rsid w:val="008676C7"/>
    <w:rsid w:val="00867B1A"/>
    <w:rsid w:val="00867D0F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005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AA8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4B9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095F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589"/>
    <w:rsid w:val="008F060D"/>
    <w:rsid w:val="008F1672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44D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CF7"/>
    <w:rsid w:val="009216CE"/>
    <w:rsid w:val="00921AFB"/>
    <w:rsid w:val="009244D0"/>
    <w:rsid w:val="0092542A"/>
    <w:rsid w:val="0092589F"/>
    <w:rsid w:val="009263B3"/>
    <w:rsid w:val="00927413"/>
    <w:rsid w:val="009279D4"/>
    <w:rsid w:val="009303B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010E"/>
    <w:rsid w:val="009517B9"/>
    <w:rsid w:val="00953243"/>
    <w:rsid w:val="00954FB0"/>
    <w:rsid w:val="009556FF"/>
    <w:rsid w:val="00955C7A"/>
    <w:rsid w:val="00957A4D"/>
    <w:rsid w:val="0096137F"/>
    <w:rsid w:val="009614F9"/>
    <w:rsid w:val="00962149"/>
    <w:rsid w:val="00962845"/>
    <w:rsid w:val="00962C1A"/>
    <w:rsid w:val="00963160"/>
    <w:rsid w:val="00963B81"/>
    <w:rsid w:val="00966224"/>
    <w:rsid w:val="00966739"/>
    <w:rsid w:val="0096686D"/>
    <w:rsid w:val="00970885"/>
    <w:rsid w:val="009726A2"/>
    <w:rsid w:val="009727C0"/>
    <w:rsid w:val="009739C1"/>
    <w:rsid w:val="009743FA"/>
    <w:rsid w:val="00974C96"/>
    <w:rsid w:val="00974F35"/>
    <w:rsid w:val="00975C17"/>
    <w:rsid w:val="009761EA"/>
    <w:rsid w:val="00976C63"/>
    <w:rsid w:val="009773D9"/>
    <w:rsid w:val="00980600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2264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EE7"/>
    <w:rsid w:val="009B2960"/>
    <w:rsid w:val="009B38B6"/>
    <w:rsid w:val="009B4A00"/>
    <w:rsid w:val="009B58A1"/>
    <w:rsid w:val="009B6D79"/>
    <w:rsid w:val="009B6E17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35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65D"/>
    <w:rsid w:val="00A15CAD"/>
    <w:rsid w:val="00A16EBE"/>
    <w:rsid w:val="00A203FD"/>
    <w:rsid w:val="00A209BC"/>
    <w:rsid w:val="00A20FA7"/>
    <w:rsid w:val="00A219CD"/>
    <w:rsid w:val="00A229D8"/>
    <w:rsid w:val="00A22EA3"/>
    <w:rsid w:val="00A239A0"/>
    <w:rsid w:val="00A23A13"/>
    <w:rsid w:val="00A23D81"/>
    <w:rsid w:val="00A241BD"/>
    <w:rsid w:val="00A24326"/>
    <w:rsid w:val="00A25509"/>
    <w:rsid w:val="00A2637C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0C65"/>
    <w:rsid w:val="00A4196D"/>
    <w:rsid w:val="00A43511"/>
    <w:rsid w:val="00A44564"/>
    <w:rsid w:val="00A45804"/>
    <w:rsid w:val="00A4625C"/>
    <w:rsid w:val="00A476A7"/>
    <w:rsid w:val="00A51675"/>
    <w:rsid w:val="00A5314F"/>
    <w:rsid w:val="00A54A66"/>
    <w:rsid w:val="00A55137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5A9"/>
    <w:rsid w:val="00A716B9"/>
    <w:rsid w:val="00A72670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25F1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C9B"/>
    <w:rsid w:val="00AE5D20"/>
    <w:rsid w:val="00AE7115"/>
    <w:rsid w:val="00AE7494"/>
    <w:rsid w:val="00AF00AC"/>
    <w:rsid w:val="00AF158D"/>
    <w:rsid w:val="00AF1DA8"/>
    <w:rsid w:val="00AF2760"/>
    <w:rsid w:val="00AF3384"/>
    <w:rsid w:val="00AF6EF5"/>
    <w:rsid w:val="00AF7BF3"/>
    <w:rsid w:val="00B00E77"/>
    <w:rsid w:val="00B037E6"/>
    <w:rsid w:val="00B04340"/>
    <w:rsid w:val="00B07771"/>
    <w:rsid w:val="00B0787F"/>
    <w:rsid w:val="00B07A95"/>
    <w:rsid w:val="00B07F52"/>
    <w:rsid w:val="00B103DA"/>
    <w:rsid w:val="00B106E8"/>
    <w:rsid w:val="00B10A9B"/>
    <w:rsid w:val="00B11B2E"/>
    <w:rsid w:val="00B11BD4"/>
    <w:rsid w:val="00B11D1D"/>
    <w:rsid w:val="00B144C1"/>
    <w:rsid w:val="00B15431"/>
    <w:rsid w:val="00B15E9E"/>
    <w:rsid w:val="00B1631A"/>
    <w:rsid w:val="00B1648F"/>
    <w:rsid w:val="00B16D33"/>
    <w:rsid w:val="00B16D5A"/>
    <w:rsid w:val="00B170EE"/>
    <w:rsid w:val="00B172F3"/>
    <w:rsid w:val="00B21643"/>
    <w:rsid w:val="00B2190A"/>
    <w:rsid w:val="00B21D7F"/>
    <w:rsid w:val="00B2232A"/>
    <w:rsid w:val="00B239A0"/>
    <w:rsid w:val="00B23B34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1D9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039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1ED"/>
    <w:rsid w:val="00B75343"/>
    <w:rsid w:val="00B7628A"/>
    <w:rsid w:val="00B77F0B"/>
    <w:rsid w:val="00B80293"/>
    <w:rsid w:val="00B80AF4"/>
    <w:rsid w:val="00B80F4F"/>
    <w:rsid w:val="00B820FE"/>
    <w:rsid w:val="00B82327"/>
    <w:rsid w:val="00B824DD"/>
    <w:rsid w:val="00B824FD"/>
    <w:rsid w:val="00B83362"/>
    <w:rsid w:val="00B83613"/>
    <w:rsid w:val="00B837F4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8"/>
    <w:rsid w:val="00BB249B"/>
    <w:rsid w:val="00BB2661"/>
    <w:rsid w:val="00BB3B9F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67F"/>
    <w:rsid w:val="00BD7ED5"/>
    <w:rsid w:val="00BE0025"/>
    <w:rsid w:val="00BE0660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BF7A38"/>
    <w:rsid w:val="00C009DC"/>
    <w:rsid w:val="00C00C1C"/>
    <w:rsid w:val="00C01011"/>
    <w:rsid w:val="00C02A67"/>
    <w:rsid w:val="00C03119"/>
    <w:rsid w:val="00C04A52"/>
    <w:rsid w:val="00C053AE"/>
    <w:rsid w:val="00C05576"/>
    <w:rsid w:val="00C10966"/>
    <w:rsid w:val="00C10A00"/>
    <w:rsid w:val="00C10A08"/>
    <w:rsid w:val="00C115E0"/>
    <w:rsid w:val="00C119C1"/>
    <w:rsid w:val="00C1212B"/>
    <w:rsid w:val="00C1251F"/>
    <w:rsid w:val="00C1298F"/>
    <w:rsid w:val="00C12A51"/>
    <w:rsid w:val="00C1303D"/>
    <w:rsid w:val="00C136F9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3A1C"/>
    <w:rsid w:val="00C453D0"/>
    <w:rsid w:val="00C456F9"/>
    <w:rsid w:val="00C45ADA"/>
    <w:rsid w:val="00C466E7"/>
    <w:rsid w:val="00C46960"/>
    <w:rsid w:val="00C46BC7"/>
    <w:rsid w:val="00C47E24"/>
    <w:rsid w:val="00C50699"/>
    <w:rsid w:val="00C5077A"/>
    <w:rsid w:val="00C5090E"/>
    <w:rsid w:val="00C51C68"/>
    <w:rsid w:val="00C539A7"/>
    <w:rsid w:val="00C53B69"/>
    <w:rsid w:val="00C54D9B"/>
    <w:rsid w:val="00C56EF7"/>
    <w:rsid w:val="00C57AB1"/>
    <w:rsid w:val="00C604DF"/>
    <w:rsid w:val="00C609E8"/>
    <w:rsid w:val="00C60F23"/>
    <w:rsid w:val="00C6140F"/>
    <w:rsid w:val="00C6154F"/>
    <w:rsid w:val="00C619D6"/>
    <w:rsid w:val="00C63981"/>
    <w:rsid w:val="00C70CDC"/>
    <w:rsid w:val="00C71585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6F6F"/>
    <w:rsid w:val="00C87537"/>
    <w:rsid w:val="00C90341"/>
    <w:rsid w:val="00C90D77"/>
    <w:rsid w:val="00C91A93"/>
    <w:rsid w:val="00C91BAA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4A1D"/>
    <w:rsid w:val="00CA5136"/>
    <w:rsid w:val="00CA7DE2"/>
    <w:rsid w:val="00CB0777"/>
    <w:rsid w:val="00CB14DB"/>
    <w:rsid w:val="00CB1654"/>
    <w:rsid w:val="00CB247A"/>
    <w:rsid w:val="00CB480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458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1CF0"/>
    <w:rsid w:val="00CD2224"/>
    <w:rsid w:val="00CD246F"/>
    <w:rsid w:val="00CD2AEF"/>
    <w:rsid w:val="00CD3C52"/>
    <w:rsid w:val="00CD3DA0"/>
    <w:rsid w:val="00CD6076"/>
    <w:rsid w:val="00CD6B9A"/>
    <w:rsid w:val="00CD7039"/>
    <w:rsid w:val="00CE0642"/>
    <w:rsid w:val="00CE2073"/>
    <w:rsid w:val="00CE2AA0"/>
    <w:rsid w:val="00CE4EAB"/>
    <w:rsid w:val="00CE5310"/>
    <w:rsid w:val="00CE5D51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C06"/>
    <w:rsid w:val="00D201BD"/>
    <w:rsid w:val="00D211C9"/>
    <w:rsid w:val="00D219A2"/>
    <w:rsid w:val="00D228B0"/>
    <w:rsid w:val="00D23225"/>
    <w:rsid w:val="00D2330C"/>
    <w:rsid w:val="00D2332A"/>
    <w:rsid w:val="00D234FE"/>
    <w:rsid w:val="00D25559"/>
    <w:rsid w:val="00D25AB9"/>
    <w:rsid w:val="00D25BA4"/>
    <w:rsid w:val="00D25C9F"/>
    <w:rsid w:val="00D26D97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22AB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4203"/>
    <w:rsid w:val="00D65285"/>
    <w:rsid w:val="00D65513"/>
    <w:rsid w:val="00D67383"/>
    <w:rsid w:val="00D67CDD"/>
    <w:rsid w:val="00D71D2D"/>
    <w:rsid w:val="00D72054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354"/>
    <w:rsid w:val="00DA342D"/>
    <w:rsid w:val="00DA3681"/>
    <w:rsid w:val="00DA39E1"/>
    <w:rsid w:val="00DA5159"/>
    <w:rsid w:val="00DA5445"/>
    <w:rsid w:val="00DA5D52"/>
    <w:rsid w:val="00DA5E63"/>
    <w:rsid w:val="00DA6D6B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178"/>
    <w:rsid w:val="00DB686F"/>
    <w:rsid w:val="00DB7B1F"/>
    <w:rsid w:val="00DB7F11"/>
    <w:rsid w:val="00DC0F4D"/>
    <w:rsid w:val="00DC1782"/>
    <w:rsid w:val="00DC2FFD"/>
    <w:rsid w:val="00DC40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E744A"/>
    <w:rsid w:val="00DF1769"/>
    <w:rsid w:val="00DF2127"/>
    <w:rsid w:val="00DF216B"/>
    <w:rsid w:val="00DF2BD6"/>
    <w:rsid w:val="00DF4468"/>
    <w:rsid w:val="00DF48BA"/>
    <w:rsid w:val="00DF6604"/>
    <w:rsid w:val="00DF6A03"/>
    <w:rsid w:val="00DF6A07"/>
    <w:rsid w:val="00DF7086"/>
    <w:rsid w:val="00DF7767"/>
    <w:rsid w:val="00E00D5A"/>
    <w:rsid w:val="00E00FB8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0A10"/>
    <w:rsid w:val="00E2116A"/>
    <w:rsid w:val="00E215C6"/>
    <w:rsid w:val="00E22011"/>
    <w:rsid w:val="00E2297E"/>
    <w:rsid w:val="00E234FB"/>
    <w:rsid w:val="00E268F9"/>
    <w:rsid w:val="00E3076C"/>
    <w:rsid w:val="00E3083B"/>
    <w:rsid w:val="00E310CB"/>
    <w:rsid w:val="00E3176F"/>
    <w:rsid w:val="00E32588"/>
    <w:rsid w:val="00E329FB"/>
    <w:rsid w:val="00E345BF"/>
    <w:rsid w:val="00E3503D"/>
    <w:rsid w:val="00E370B0"/>
    <w:rsid w:val="00E40FB3"/>
    <w:rsid w:val="00E413BC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5DA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0B85"/>
    <w:rsid w:val="00E932FD"/>
    <w:rsid w:val="00E938ED"/>
    <w:rsid w:val="00E9675C"/>
    <w:rsid w:val="00E9720F"/>
    <w:rsid w:val="00E97214"/>
    <w:rsid w:val="00EA00A8"/>
    <w:rsid w:val="00EA175F"/>
    <w:rsid w:val="00EA1DD5"/>
    <w:rsid w:val="00EA3971"/>
    <w:rsid w:val="00EA4140"/>
    <w:rsid w:val="00EA41EB"/>
    <w:rsid w:val="00EA4508"/>
    <w:rsid w:val="00EA56A9"/>
    <w:rsid w:val="00EA6574"/>
    <w:rsid w:val="00EA683E"/>
    <w:rsid w:val="00EA6C22"/>
    <w:rsid w:val="00EA740A"/>
    <w:rsid w:val="00EB127A"/>
    <w:rsid w:val="00EB1D08"/>
    <w:rsid w:val="00EB3370"/>
    <w:rsid w:val="00EB36DB"/>
    <w:rsid w:val="00EB3C6C"/>
    <w:rsid w:val="00EB4182"/>
    <w:rsid w:val="00EB419C"/>
    <w:rsid w:val="00EB47C8"/>
    <w:rsid w:val="00EB60AA"/>
    <w:rsid w:val="00EB7709"/>
    <w:rsid w:val="00EC2877"/>
    <w:rsid w:val="00EC3EDB"/>
    <w:rsid w:val="00EC4770"/>
    <w:rsid w:val="00EC4960"/>
    <w:rsid w:val="00EC52DA"/>
    <w:rsid w:val="00EC5C1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D7089"/>
    <w:rsid w:val="00EE0E35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3A27"/>
    <w:rsid w:val="00EF42FE"/>
    <w:rsid w:val="00EF504E"/>
    <w:rsid w:val="00EF5B82"/>
    <w:rsid w:val="00EF5F75"/>
    <w:rsid w:val="00EF7567"/>
    <w:rsid w:val="00F00094"/>
    <w:rsid w:val="00F02807"/>
    <w:rsid w:val="00F029CF"/>
    <w:rsid w:val="00F02C5E"/>
    <w:rsid w:val="00F03945"/>
    <w:rsid w:val="00F040B6"/>
    <w:rsid w:val="00F069A0"/>
    <w:rsid w:val="00F10794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79D"/>
    <w:rsid w:val="00F17BAB"/>
    <w:rsid w:val="00F17CC3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660F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0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2753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2CF"/>
    <w:rsid w:val="00FB2310"/>
    <w:rsid w:val="00FB2D4E"/>
    <w:rsid w:val="00FB2F2C"/>
    <w:rsid w:val="00FB384D"/>
    <w:rsid w:val="00FB3AF7"/>
    <w:rsid w:val="00FB45E9"/>
    <w:rsid w:val="00FB499D"/>
    <w:rsid w:val="00FB5345"/>
    <w:rsid w:val="00FB58B5"/>
    <w:rsid w:val="00FB6145"/>
    <w:rsid w:val="00FB616A"/>
    <w:rsid w:val="00FB69BB"/>
    <w:rsid w:val="00FB6C49"/>
    <w:rsid w:val="00FB738F"/>
    <w:rsid w:val="00FB7B26"/>
    <w:rsid w:val="00FB7D50"/>
    <w:rsid w:val="00FC09CE"/>
    <w:rsid w:val="00FC1821"/>
    <w:rsid w:val="00FC1BA2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907"/>
    <w:rsid w:val="00FD3CD8"/>
    <w:rsid w:val="00FD6BCA"/>
    <w:rsid w:val="00FD6D40"/>
    <w:rsid w:val="00FD79FC"/>
    <w:rsid w:val="00FE0B27"/>
    <w:rsid w:val="00FE0DD5"/>
    <w:rsid w:val="00FE1A03"/>
    <w:rsid w:val="00FE1DFC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94C81C6-07B7-4AFC-8B30-10C6E7EA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0C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40C99"/>
  </w:style>
  <w:style w:type="paragraph" w:styleId="a6">
    <w:name w:val="Balloon Text"/>
    <w:basedOn w:val="a"/>
    <w:link w:val="a7"/>
    <w:uiPriority w:val="99"/>
    <w:semiHidden/>
    <w:unhideWhenUsed/>
    <w:rsid w:val="00C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04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CB48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C109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3854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-5">
    <w:name w:val="Light Grid Accent 5"/>
    <w:basedOn w:val="a1"/>
    <w:uiPriority w:val="62"/>
    <w:rsid w:val="00E90B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E90B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Normal (Web)"/>
    <w:basedOn w:val="a"/>
    <w:uiPriority w:val="99"/>
    <w:semiHidden/>
    <w:unhideWhenUsed/>
    <w:rsid w:val="003015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B82327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970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0">
    <w:name w:val="Medium Grid 1 Accent 1"/>
    <w:basedOn w:val="a1"/>
    <w:uiPriority w:val="67"/>
    <w:rsid w:val="0029021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2.xml"/><Relationship Id="rId28" Type="http://schemas.openxmlformats.org/officeDocument/2006/relationships/image" Target="media/image3.emf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6,4%</c:v>
                </c:pt>
                <c:pt idx="1">
                  <c:v>единый сельскохозяйственный налог 0,6%</c:v>
                </c:pt>
                <c:pt idx="2">
                  <c:v>налог на имущество физических лиц 1,3%</c:v>
                </c:pt>
                <c:pt idx="3">
                  <c:v>земельный налог 14,7%</c:v>
                </c:pt>
                <c:pt idx="4">
                  <c:v>иные межбюджетные трансферты 5,6%</c:v>
                </c:pt>
                <c:pt idx="5">
                  <c:v>субсидии 55,0% </c:v>
                </c:pt>
                <c:pt idx="6">
                  <c:v>дотация 0,8%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6.4</c:v>
                </c:pt>
                <c:pt idx="1">
                  <c:v>0.6</c:v>
                </c:pt>
                <c:pt idx="2">
                  <c:v>1.3</c:v>
                </c:pt>
                <c:pt idx="3">
                  <c:v>14.7</c:v>
                </c:pt>
                <c:pt idx="4">
                  <c:v>5.6</c:v>
                </c:pt>
                <c:pt idx="5">
                  <c:v>55</c:v>
                </c:pt>
                <c:pt idx="6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7515310588029"/>
          <c:y val="0.18852238064836849"/>
          <c:w val="0.35236548919757915"/>
          <c:h val="0.74367595942400966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15,9%</c:v>
                </c:pt>
                <c:pt idx="1">
                  <c:v>единый сельскохозяйственный налог 2,1%</c:v>
                </c:pt>
                <c:pt idx="2">
                  <c:v>налог на имущество физических лиц 3,4%</c:v>
                </c:pt>
                <c:pt idx="3">
                  <c:v>земельный налог 35,9%</c:v>
                </c:pt>
                <c:pt idx="4">
                  <c:v>иные межбюджетные трансферты %</c:v>
                </c:pt>
                <c:pt idx="5">
                  <c:v>субсидии 2,5% </c:v>
                </c:pt>
                <c:pt idx="6">
                  <c:v>дотация 2,0%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15.9</c:v>
                </c:pt>
                <c:pt idx="1">
                  <c:v>2.1</c:v>
                </c:pt>
                <c:pt idx="2">
                  <c:v>3.4</c:v>
                </c:pt>
                <c:pt idx="3">
                  <c:v>35.9</c:v>
                </c:pt>
                <c:pt idx="5">
                  <c:v>2.5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7515310588084"/>
          <c:y val="0.18852238064836854"/>
          <c:w val="0.35236548919757937"/>
          <c:h val="0.7436759594240101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16,2%</c:v>
                </c:pt>
                <c:pt idx="1">
                  <c:v>единый сельскохозяйственный налог 12,8%</c:v>
                </c:pt>
                <c:pt idx="2">
                  <c:v>налог на имущество физических лиц 3,7%</c:v>
                </c:pt>
                <c:pt idx="3">
                  <c:v>земельный налог 36,5%</c:v>
                </c:pt>
                <c:pt idx="4">
                  <c:v>иные межбюджетные трансферты %</c:v>
                </c:pt>
                <c:pt idx="5">
                  <c:v>субсидии 1,6% </c:v>
                </c:pt>
                <c:pt idx="6">
                  <c:v>дотация 2,1%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16.2</c:v>
                </c:pt>
                <c:pt idx="1">
                  <c:v>12.8</c:v>
                </c:pt>
                <c:pt idx="2">
                  <c:v>3.7</c:v>
                </c:pt>
                <c:pt idx="3">
                  <c:v>36.5</c:v>
                </c:pt>
                <c:pt idx="5">
                  <c:v>1.6</c:v>
                </c:pt>
                <c:pt idx="6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751531058814"/>
          <c:y val="0.18852238064836863"/>
          <c:w val="0.35236548919757954"/>
          <c:h val="0.74367595942401055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0056196782792E-2"/>
          <c:y val="0.11525423728813773"/>
          <c:w val="0.84878303985797954"/>
          <c:h val="0.50404895410800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5"/>
              <c:layout>
                <c:manualLayout>
                  <c:x val="0.17497544329915091"/>
                  <c:y val="-1.530064423765216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3648.9</c:v>
                </c:pt>
                <c:pt idx="1">
                  <c:v>8035</c:v>
                </c:pt>
                <c:pt idx="2">
                  <c:v>100.5</c:v>
                </c:pt>
                <c:pt idx="3">
                  <c:v>2423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4572102059471052E-2"/>
          <c:y val="0.73306788356000963"/>
          <c:w val="0.97283320547977614"/>
          <c:h val="0.2303030303030303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0056196782792E-2"/>
          <c:y val="0.11525423728813777"/>
          <c:w val="0.84878303985797954"/>
          <c:h val="0.50404895410800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5"/>
              <c:layout>
                <c:manualLayout>
                  <c:x val="0.17497544329915091"/>
                  <c:y val="-1.530064423765217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2636.9</c:v>
                </c:pt>
                <c:pt idx="1">
                  <c:v>2077</c:v>
                </c:pt>
                <c:pt idx="2">
                  <c:v>91.5</c:v>
                </c:pt>
                <c:pt idx="3">
                  <c:v>993.2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4572102059471052E-2"/>
          <c:y val="0.73306788356000963"/>
          <c:w val="0.97283320547977636"/>
          <c:h val="0.2303030303030303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0056196782792E-2"/>
          <c:y val="0.1152542372881378"/>
          <c:w val="0.84878303985797954"/>
          <c:h val="0.50404895410800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5"/>
              <c:layout>
                <c:manualLayout>
                  <c:x val="0.17497544329915091"/>
                  <c:y val="-1.530064423765218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2636.9</c:v>
                </c:pt>
                <c:pt idx="1">
                  <c:v>1973.5</c:v>
                </c:pt>
                <c:pt idx="2">
                  <c:v>95.8</c:v>
                </c:pt>
                <c:pt idx="3">
                  <c:v>993.2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4572102059471052E-2"/>
          <c:y val="0.73306788356000963"/>
          <c:w val="0.97283320547977681"/>
          <c:h val="0.2303030303030303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490D0F-4F16-4677-BB1A-9A74A48DB8CE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58D33ED4-B90E-44B4-9491-87EECB14DF93}" type="presOf" srcId="{D3B9CBB1-EC7D-4441-9450-39C0CC7B3897}" destId="{94FF1E32-7FCB-451F-ADA8-C92E3443B4DA}" srcOrd="0" destOrd="0" presId="urn:microsoft.com/office/officeart/2005/8/layout/list1"/>
    <dgm:cxn modelId="{24956ADB-1474-4F81-B45E-F43908176959}" type="presOf" srcId="{D3B9CBB1-EC7D-4441-9450-39C0CC7B3897}" destId="{F8924EAC-75E2-45A0-876D-7AA9F9BF86A7}" srcOrd="1" destOrd="0" presId="urn:microsoft.com/office/officeart/2005/8/layout/list1"/>
    <dgm:cxn modelId="{9DFC48AF-B819-4A61-9E11-B1FD0D3866AB}" type="presOf" srcId="{ADD2F430-C05E-4DA7-86CB-8BB70FDF95FB}" destId="{077F07FE-3110-4557-8BE3-0AF45D75194D}" srcOrd="0" destOrd="0" presId="urn:microsoft.com/office/officeart/2005/8/layout/list1"/>
    <dgm:cxn modelId="{5D2152DC-B6AE-4266-890D-33B983B8ECE0}" type="presParOf" srcId="{077F07FE-3110-4557-8BE3-0AF45D75194D}" destId="{B793EA4D-F86E-4307-8D3E-E46C4CD060BD}" srcOrd="0" destOrd="0" presId="urn:microsoft.com/office/officeart/2005/8/layout/list1"/>
    <dgm:cxn modelId="{EE02C84A-7BEA-40DF-BF9A-744BADA08D46}" type="presParOf" srcId="{B793EA4D-F86E-4307-8D3E-E46C4CD060BD}" destId="{94FF1E32-7FCB-451F-ADA8-C92E3443B4DA}" srcOrd="0" destOrd="0" presId="urn:microsoft.com/office/officeart/2005/8/layout/list1"/>
    <dgm:cxn modelId="{71E1DBF3-95FF-4895-BD6D-319DDB4734B7}" type="presParOf" srcId="{B793EA4D-F86E-4307-8D3E-E46C4CD060BD}" destId="{F8924EAC-75E2-45A0-876D-7AA9F9BF86A7}" srcOrd="1" destOrd="0" presId="urn:microsoft.com/office/officeart/2005/8/layout/list1"/>
    <dgm:cxn modelId="{E7756401-7B12-45B6-8C8B-9BBB9DECC45B}" type="presParOf" srcId="{077F07FE-3110-4557-8BE3-0AF45D75194D}" destId="{6ECD44AE-5322-46AA-B942-5360778BC4C9}" srcOrd="1" destOrd="0" presId="urn:microsoft.com/office/officeart/2005/8/layout/list1"/>
    <dgm:cxn modelId="{D838D878-F7E8-40D1-B572-F49AF55C3C9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FD0EBA72-0D2D-44DE-AF23-D5273D95690D}" type="presOf" srcId="{2714CF7A-0546-48F8-BC4E-6DA73BA1733F}" destId="{C359AFB0-62B9-4353-B67B-6139216E631F}" srcOrd="1" destOrd="0" presId="urn:microsoft.com/office/officeart/2005/8/layout/list1"/>
    <dgm:cxn modelId="{478779B2-4F5D-4B5B-9CA2-CCBD7B9592CE}" type="presOf" srcId="{6B566390-1BE2-403A-96C1-E3C50EBFB3BB}" destId="{31F78C56-8939-4630-86E5-FE183E40DA01}" srcOrd="0" destOrd="0" presId="urn:microsoft.com/office/officeart/2005/8/layout/list1"/>
    <dgm:cxn modelId="{A5B7DC1D-2E45-44AD-9056-4E8C21983BF1}" type="presOf" srcId="{2714CF7A-0546-48F8-BC4E-6DA73BA1733F}" destId="{BB192AEF-F3CC-4234-8C41-F4258605D254}" srcOrd="0" destOrd="0" presId="urn:microsoft.com/office/officeart/2005/8/layout/list1"/>
    <dgm:cxn modelId="{5C2B9210-3ECD-4BD1-9B97-9E87B59A9940}" type="presOf" srcId="{6BC210A7-AB63-4751-921B-0C8FF57C4B97}" destId="{B6BA2216-8817-4551-B6B2-8D1CFF287D24}" srcOrd="0" destOrd="0" presId="urn:microsoft.com/office/officeart/2005/8/layout/list1"/>
    <dgm:cxn modelId="{DF3C8E2E-4757-41DD-A3D2-D30D4B561264}" type="presParOf" srcId="{31F78C56-8939-4630-86E5-FE183E40DA01}" destId="{E10E8EE8-AD80-46A9-B5D6-1C9F31E27536}" srcOrd="0" destOrd="0" presId="urn:microsoft.com/office/officeart/2005/8/layout/list1"/>
    <dgm:cxn modelId="{8483BF6E-B198-485A-90CD-277A66513632}" type="presParOf" srcId="{E10E8EE8-AD80-46A9-B5D6-1C9F31E27536}" destId="{BB192AEF-F3CC-4234-8C41-F4258605D254}" srcOrd="0" destOrd="0" presId="urn:microsoft.com/office/officeart/2005/8/layout/list1"/>
    <dgm:cxn modelId="{B7FCAB6E-6094-4D2D-9F85-691E15CBE839}" type="presParOf" srcId="{E10E8EE8-AD80-46A9-B5D6-1C9F31E27536}" destId="{C359AFB0-62B9-4353-B67B-6139216E631F}" srcOrd="1" destOrd="0" presId="urn:microsoft.com/office/officeart/2005/8/layout/list1"/>
    <dgm:cxn modelId="{1F365658-4976-4128-B8F4-A898A2B64325}" type="presParOf" srcId="{31F78C56-8939-4630-86E5-FE183E40DA01}" destId="{B0E62C3F-05BD-4DF9-BA76-7AC7CB208B53}" srcOrd="1" destOrd="0" presId="urn:microsoft.com/office/officeart/2005/8/layout/list1"/>
    <dgm:cxn modelId="{B55A0B21-86A8-4192-996A-41A1DA61B67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6B7068-24F7-4507-A494-595E6A756115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8999A61-10BB-460F-BDE0-C17FE70F6F2A}" type="presOf" srcId="{A3489236-002C-44BB-B39E-6D848204D320}" destId="{609B75CC-4788-404C-8B99-890D6D5857CC}" srcOrd="0" destOrd="0" presId="urn:microsoft.com/office/officeart/2005/8/layout/vList2"/>
    <dgm:cxn modelId="{6F3DA624-1C0A-41AA-99E0-5CC9C96BA0A4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 sz="150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476726" y="33074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342" y="54690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2300F-9DF6-4571-AAD7-03BC8ADB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18</cp:revision>
  <cp:lastPrinted>2022-11-23T06:24:00Z</cp:lastPrinted>
  <dcterms:created xsi:type="dcterms:W3CDTF">2021-11-18T11:37:00Z</dcterms:created>
  <dcterms:modified xsi:type="dcterms:W3CDTF">2022-11-25T11:03:00Z</dcterms:modified>
</cp:coreProperties>
</file>