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Обзорная информация</w:t>
      </w:r>
    </w:p>
    <w:p w14:paraId="02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Октябрь</w:t>
      </w:r>
      <w:r>
        <w:rPr>
          <w:rFonts w:ascii="Times New Roman" w:hAnsi="Times New Roman"/>
          <w:b w:val="1"/>
          <w:sz w:val="28"/>
        </w:rPr>
        <w:t xml:space="preserve"> 2022 года</w:t>
      </w:r>
    </w:p>
    <w:p w14:paraId="03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О рассмотрении обращений, поступивших в органы</w:t>
      </w:r>
    </w:p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местного самоуправления Большечечуйского муниципального образования</w:t>
      </w:r>
    </w:p>
    <w:p w14:paraId="05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Базарно-Карабулакского муниципального района</w:t>
      </w:r>
    </w:p>
    <w:p w14:paraId="0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отчетный период поступило 3</w:t>
      </w:r>
      <w:r>
        <w:rPr>
          <w:rFonts w:ascii="Times New Roman" w:hAnsi="Times New Roman"/>
          <w:sz w:val="28"/>
        </w:rPr>
        <w:t xml:space="preserve"> обращений.</w:t>
      </w:r>
    </w:p>
    <w:p w14:paraId="0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Непосредственно в органы МСУ – </w:t>
      </w:r>
      <w:r>
        <w:rPr>
          <w:rFonts w:ascii="Times New Roman" w:hAnsi="Times New Roman"/>
          <w:sz w:val="28"/>
        </w:rPr>
        <w:t>3 обращений.</w:t>
      </w:r>
    </w:p>
    <w:p w14:paraId="08000000">
      <w:pPr>
        <w:rPr>
          <w:rFonts w:ascii="Times New Roman" w:hAnsi="Times New Roman"/>
          <w:sz w:val="28"/>
        </w:rPr>
      </w:pPr>
    </w:p>
    <w:p w14:paraId="09000000">
      <w:pPr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>Основные вопросы, содержащиеся в обращениях:</w:t>
      </w:r>
    </w:p>
    <w:p w14:paraId="0A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0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Выдача справок с места жительства и о составе семьи семьям мобилизованных для оформления льгот. Просьба оказать содействие в ремонте электрической проводки</w:t>
      </w:r>
      <w:r>
        <w:rPr>
          <w:rFonts w:ascii="Times New Roman" w:hAnsi="Times New Roman"/>
          <w:sz w:val="28"/>
        </w:rPr>
        <w:t xml:space="preserve">  в доме. </w:t>
      </w:r>
    </w:p>
    <w:p w14:paraId="0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>Приняты  меры</w:t>
      </w:r>
      <w:r>
        <w:rPr>
          <w:rFonts w:ascii="Times New Roman" w:hAnsi="Times New Roman"/>
          <w:b w:val="1"/>
          <w:i w:val="1"/>
          <w:sz w:val="28"/>
          <w:u w:val="single"/>
        </w:rPr>
        <w:t xml:space="preserve">   </w:t>
      </w:r>
      <w:r>
        <w:rPr>
          <w:rFonts w:ascii="Times New Roman" w:hAnsi="Times New Roman"/>
          <w:sz w:val="28"/>
        </w:rPr>
        <w:t>(положительно  решенные  обращения, конкретные меры):</w:t>
      </w:r>
    </w:p>
    <w:p w14:paraId="0D000000">
      <w:r>
        <w:t xml:space="preserve">  </w:t>
      </w:r>
      <w:r>
        <w:rPr>
          <w:rFonts w:ascii="Times New Roman" w:hAnsi="Times New Roman"/>
          <w:sz w:val="28"/>
        </w:rPr>
        <w:t>Требуемые справки выданы.  Специалистами РЭС проведена замена участка кабеля от опоры ЛЭП до дома,теперь электричество поступает без перебоев.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52" w:lineRule="auto"/>
      <w:ind/>
    </w:pPr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2022-12-05T05:41:05Z</dcterms:modified>
</cp:coreProperties>
</file>