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4207" w14:textId="5AC4F2B8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151EB5" wp14:editId="1A12B28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73F4D7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Фонд микрокредитования субъектов малого предпринимательства Саратовской области (ФМСО) 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снизил процентные ставки по микрозаймам, предоставляемым субъектам малого предпринимательства Саратовской области в рамках</w:t>
      </w:r>
    </w:p>
    <w:p w14:paraId="57849DF7" w14:textId="77777777" w:rsidR="002E7070" w:rsidRPr="002E7070" w:rsidRDefault="002E7070" w:rsidP="002E7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поддержки малого бизнеса. Снижение ставок произошло по всем Программам предоставления микрозаймов предпринимателям с начала 2017 года. </w:t>
      </w:r>
    </w:p>
    <w:p w14:paraId="15ACFFF9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начинающих предпринимателей, осуществляющих свою деятельность менее 12 месяцев процентные ставки снижены до 8,5% и до 9% (при сроке займа до1 года и до 3-х лет соответственно). Для действующего бизнеса, осуществляющего свою деятельность более 12 месяцев - до 9,5% и до 10%.</w:t>
      </w:r>
    </w:p>
    <w:p w14:paraId="28E4B4DF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зарегистрированных субъектов малого бизнеса, осуществляющих свою деятельность менее 12 месяцев:</w:t>
      </w:r>
    </w:p>
    <w:p w14:paraId="68FB9870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150 тыс. руб.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года, 8,5 % годовых, без залога, поручительство собственников бизнеса или третьих лиц (физ. лица, ИП, юр. лица).</w:t>
      </w:r>
    </w:p>
    <w:p w14:paraId="17140131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-до 1 млн. руб. 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 1 года, 8,5 % годовых, залог имущества.</w:t>
      </w:r>
    </w:p>
    <w:p w14:paraId="757E7BFB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 млн. руб. – свыше 1 года до 3-х лет, 9% годовых, залог недвижимого имущества.</w:t>
      </w:r>
    </w:p>
    <w:p w14:paraId="10673B75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зарегистрированных субъектов малого бизнеса, осуществляющих свою деятельность более 12 месяцев:</w:t>
      </w:r>
    </w:p>
    <w:p w14:paraId="6360A0F0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150 тыс. руб.,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 года, 9,5 % годовых, без залога, поручительство собственников бизнеса или третьих лиц.</w:t>
      </w:r>
    </w:p>
    <w:p w14:paraId="0D0B0230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1 млн. руб.,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 года, 9,5 % годовых, залог имущества.</w:t>
      </w:r>
    </w:p>
    <w:p w14:paraId="7A5FAD99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1 млн. руб.,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от 1 года до 3х лет, 10% годовых, залог недвижимого имущества, комбинированный залог, поручительство АО «Гарантийный Фонд».</w:t>
      </w:r>
    </w:p>
    <w:p w14:paraId="4393AF55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предприятий основным видом деятельности которых является производство машин и оборудования гражданского назначения на основании собственных патентов:</w:t>
      </w:r>
    </w:p>
    <w:p w14:paraId="13BA2753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до 3х млн. руб.,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от 1 года до 3х лет, 10% годовых, залог недвижимого имущества, поручительство физических лиц, поручительство АО «Гарантийный Фонд».</w:t>
      </w:r>
    </w:p>
    <w:p w14:paraId="67834DA7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погашение займа без штрафных санкций. Страхование залога осуществляется на срок займа. Возможна отсрочка платежа по основному долгу до 10 - 18 месяцев. По 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всем программам необходимо поручительство собственников бизнеса или третьих лиц (физ. лица, ИП, юр. лица).</w:t>
      </w:r>
    </w:p>
    <w:p w14:paraId="3346E9D8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85C5B5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14:paraId="20FE7A1C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(8452)75-64-11, 75-64-12, факс: (8452) 75-64-13</w:t>
      </w:r>
    </w:p>
    <w:p w14:paraId="5D9F5757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2E7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fond@fmco.ru</w:t>
        </w:r>
      </w:hyperlink>
    </w:p>
    <w:p w14:paraId="44E69646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: </w:t>
      </w:r>
      <w:r w:rsidRPr="002E7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www.fmco.ru</w:t>
      </w:r>
    </w:p>
    <w:p w14:paraId="5D1FC3F5" w14:textId="77777777" w:rsidR="002E7070" w:rsidRPr="002E7070" w:rsidRDefault="002E7070" w:rsidP="002E7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Skype: </w:t>
      </w:r>
      <w:proofErr w:type="spellStart"/>
      <w:r w:rsidRPr="002E70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fondmso</w:t>
      </w:r>
      <w:proofErr w:type="spellEnd"/>
    </w:p>
    <w:p w14:paraId="4E1B27BC" w14:textId="26AD879D" w:rsidR="002D2BE9" w:rsidRDefault="002E7070" w:rsidP="002E7070">
      <w:r w:rsidRPr="002E7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Адрес: </w:t>
      </w:r>
      <w:r w:rsidRPr="002E7070">
        <w:rPr>
          <w:rFonts w:ascii="Times New Roman" w:eastAsia="Times New Roman" w:hAnsi="Times New Roman" w:cs="Times New Roman"/>
          <w:sz w:val="24"/>
          <w:szCs w:val="24"/>
          <w:lang w:eastAsia="ru-RU"/>
        </w:rPr>
        <w:t>410012, г. Саратов, ул. Краевая, 85 офис 301</w:t>
      </w:r>
    </w:p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33"/>
    <w:rsid w:val="002D2BE9"/>
    <w:rsid w:val="002E7070"/>
    <w:rsid w:val="004B0594"/>
    <w:rsid w:val="00CB5ABB"/>
    <w:rsid w:val="00D00833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D4"/>
  <w15:chartTrackingRefBased/>
  <w15:docId w15:val="{E06611BD-14F5-451B-A88D-BA51FBB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070"/>
    <w:rPr>
      <w:b/>
      <w:bCs/>
    </w:rPr>
  </w:style>
  <w:style w:type="character" w:styleId="a5">
    <w:name w:val="Hyperlink"/>
    <w:basedOn w:val="a0"/>
    <w:uiPriority w:val="99"/>
    <w:semiHidden/>
    <w:unhideWhenUsed/>
    <w:rsid w:val="002E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nd@fmc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2020-01-14T11:35:00Z</dcterms:created>
  <dcterms:modified xsi:type="dcterms:W3CDTF">2020-01-14T11:36:00Z</dcterms:modified>
</cp:coreProperties>
</file>